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E53" w:rsidRDefault="00155E53">
      <w:pPr>
        <w:spacing w:after="0" w:line="240" w:lineRule="auto"/>
        <w:ind w:left="5103"/>
        <w:rPr>
          <w:rFonts w:ascii="Times New Roman" w:hAnsi="Times New Roman" w:cs="Times New Roman;Times New Roman"/>
          <w:b/>
          <w:bCs/>
          <w:sz w:val="24"/>
          <w:szCs w:val="24"/>
        </w:rPr>
      </w:pPr>
    </w:p>
    <w:p w:rsidR="00EF1350" w:rsidRDefault="00A007A8">
      <w:pPr>
        <w:spacing w:after="0" w:line="240" w:lineRule="auto"/>
        <w:ind w:left="5103"/>
        <w:rPr>
          <w:rFonts w:ascii="Times New Roman" w:hAnsi="Times New Roman"/>
        </w:rPr>
      </w:pPr>
      <w:r>
        <w:rPr>
          <w:rFonts w:ascii="Times New Roman" w:hAnsi="Times New Roman" w:cs="Times New Roman;Times New Roman"/>
          <w:b/>
          <w:bCs/>
          <w:sz w:val="24"/>
          <w:szCs w:val="24"/>
        </w:rPr>
        <w:t>Идентификационный код закупки:</w:t>
      </w:r>
    </w:p>
    <w:p w:rsidR="00EF1350" w:rsidRDefault="00A007A8">
      <w:pPr>
        <w:pStyle w:val="1fb"/>
        <w:spacing w:after="0" w:line="240" w:lineRule="auto"/>
        <w:ind w:left="5103"/>
        <w:rPr>
          <w:rFonts w:ascii="Times New Roman" w:hAnsi="Times New Roman"/>
        </w:rPr>
      </w:pPr>
      <w:r>
        <w:rPr>
          <w:rFonts w:ascii="Times New Roman" w:eastAsia="Times New Roman;Times New Roman" w:hAnsi="Times New Roman" w:cs="Times New Roman;Times New Roman"/>
          <w:b/>
          <w:bCs/>
          <w:sz w:val="24"/>
          <w:szCs w:val="24"/>
          <w:lang w:eastAsia="ru-RU"/>
        </w:rPr>
        <w:t>_______________________________</w:t>
      </w:r>
    </w:p>
    <w:p w:rsidR="00EF1350" w:rsidRDefault="00A007A8">
      <w:pPr>
        <w:pStyle w:val="1fc"/>
        <w:spacing w:before="280" w:after="280"/>
        <w:jc w:val="center"/>
        <w:rPr>
          <w:rFonts w:ascii="Times New Roman" w:hAnsi="Times New Roman"/>
        </w:rPr>
      </w:pPr>
      <w:r>
        <w:rPr>
          <w:rFonts w:ascii="Times New Roman" w:hAnsi="Times New Roman"/>
          <w:b/>
          <w:szCs w:val="26"/>
        </w:rPr>
        <w:t>КОНТРАКТ № ____________</w:t>
      </w:r>
    </w:p>
    <w:tbl>
      <w:tblPr>
        <w:tblW w:w="9887" w:type="dxa"/>
        <w:tblInd w:w="-34" w:type="dxa"/>
        <w:tblLayout w:type="fixed"/>
        <w:tblLook w:val="04A0" w:firstRow="1" w:lastRow="0" w:firstColumn="1" w:lastColumn="0" w:noHBand="0" w:noVBand="1"/>
      </w:tblPr>
      <w:tblGrid>
        <w:gridCol w:w="5305"/>
        <w:gridCol w:w="4582"/>
      </w:tblGrid>
      <w:tr w:rsidR="00EF1350" w:rsidTr="00A007A8">
        <w:trPr>
          <w:trHeight w:val="315"/>
        </w:trPr>
        <w:tc>
          <w:tcPr>
            <w:tcW w:w="5305" w:type="dxa"/>
          </w:tcPr>
          <w:p w:rsidR="00EF1350" w:rsidRDefault="00A007A8">
            <w:pPr>
              <w:pStyle w:val="1fb"/>
              <w:widowControl w:val="0"/>
              <w:spacing w:after="0" w:line="240" w:lineRule="auto"/>
              <w:ind w:left="0"/>
              <w:contextualSpacing w:val="0"/>
              <w:rPr>
                <w:rFonts w:ascii="Times New Roman" w:hAnsi="Times New Roman"/>
              </w:rPr>
            </w:pPr>
            <w:r>
              <w:rPr>
                <w:rFonts w:ascii="Times New Roman" w:hAnsi="Times New Roman" w:cs="Times New Roman;Times New Roman"/>
                <w:b/>
                <w:bCs/>
                <w:sz w:val="24"/>
                <w:szCs w:val="24"/>
              </w:rPr>
              <w:t>г. Коломна</w:t>
            </w:r>
          </w:p>
        </w:tc>
        <w:tc>
          <w:tcPr>
            <w:tcW w:w="4582" w:type="dxa"/>
          </w:tcPr>
          <w:p w:rsidR="00EF1350" w:rsidRDefault="00A007A8" w:rsidP="00A007A8">
            <w:pPr>
              <w:pStyle w:val="1fb"/>
              <w:widowControl w:val="0"/>
              <w:spacing w:after="0" w:line="240" w:lineRule="auto"/>
              <w:ind w:left="0" w:right="-109"/>
              <w:contextualSpacing w:val="0"/>
              <w:jc w:val="right"/>
              <w:rPr>
                <w:rFonts w:ascii="Times New Roman" w:hAnsi="Times New Roman"/>
              </w:rPr>
            </w:pPr>
            <w:r>
              <w:rPr>
                <w:rFonts w:ascii="Times New Roman" w:hAnsi="Times New Roman" w:cs="Times New Roman;Times New Roman"/>
                <w:b/>
                <w:bCs/>
                <w:sz w:val="24"/>
                <w:szCs w:val="24"/>
              </w:rPr>
              <w:t>«__» __________ 20__ г.</w:t>
            </w:r>
          </w:p>
        </w:tc>
      </w:tr>
    </w:tbl>
    <w:p w:rsidR="00A007A8" w:rsidRPr="001909E1" w:rsidRDefault="00A007A8" w:rsidP="00A007A8">
      <w:pPr>
        <w:autoSpaceDE w:val="0"/>
        <w:autoSpaceDN w:val="0"/>
        <w:adjustRightInd w:val="0"/>
        <w:spacing w:after="0" w:line="240" w:lineRule="auto"/>
        <w:ind w:firstLine="540"/>
        <w:jc w:val="both"/>
        <w:rPr>
          <w:rFonts w:ascii="Times New Roman" w:hAnsi="Times New Roman"/>
          <w:sz w:val="24"/>
          <w:szCs w:val="24"/>
        </w:rPr>
      </w:pPr>
      <w:r w:rsidRPr="001909E1">
        <w:rPr>
          <w:rFonts w:ascii="Times New Roman" w:hAnsi="Times New Roman"/>
          <w:sz w:val="24"/>
          <w:szCs w:val="24"/>
        </w:rPr>
        <w:t>Акционерное общество «Научно-производственная корпорация «Конструкторское бюро машиностроения» (АО «НПК «КБМ»,</w:t>
      </w:r>
      <w:r w:rsidRPr="001909E1">
        <w:rPr>
          <w:rFonts w:ascii="Times New Roman" w:hAnsi="Times New Roman"/>
        </w:rPr>
        <w:t xml:space="preserve"> </w:t>
      </w:r>
      <w:r w:rsidRPr="001909E1">
        <w:rPr>
          <w:rFonts w:ascii="Times New Roman" w:hAnsi="Times New Roman"/>
          <w:sz w:val="24"/>
          <w:szCs w:val="24"/>
        </w:rPr>
        <w:t xml:space="preserve">ОГРН 1125022001851 место нахождения РФ, 140402, Московская область, г. Коломна, Окский проспект, д.42), именуемое в дальнейшем «Заказчик», в лице ____________________ </w:t>
      </w:r>
      <w:r w:rsidRPr="001909E1">
        <w:rPr>
          <w:rFonts w:ascii="Times New Roman" w:hAnsi="Times New Roman"/>
          <w:i/>
          <w:iCs/>
          <w:sz w:val="24"/>
          <w:szCs w:val="24"/>
        </w:rPr>
        <w:t>(должность, Ф.И.О.)</w:t>
      </w:r>
      <w:r w:rsidRPr="001909E1">
        <w:rPr>
          <w:rFonts w:ascii="Times New Roman" w:hAnsi="Times New Roman"/>
          <w:sz w:val="24"/>
          <w:szCs w:val="24"/>
        </w:rPr>
        <w:t xml:space="preserve">, действующего на основании _________________ </w:t>
      </w:r>
      <w:r w:rsidRPr="001909E1">
        <w:rPr>
          <w:rFonts w:ascii="Times New Roman" w:hAnsi="Times New Roman"/>
          <w:i/>
          <w:iCs/>
          <w:sz w:val="24"/>
          <w:szCs w:val="24"/>
        </w:rPr>
        <w:t>(документ, подтверждающий полномочия)</w:t>
      </w:r>
      <w:r>
        <w:rPr>
          <w:rFonts w:ascii="Times New Roman" w:hAnsi="Times New Roman"/>
          <w:sz w:val="24"/>
          <w:szCs w:val="24"/>
        </w:rPr>
        <w:t>,</w:t>
      </w:r>
      <w:r w:rsidRPr="001909E1">
        <w:rPr>
          <w:rFonts w:ascii="Times New Roman" w:hAnsi="Times New Roman"/>
          <w:sz w:val="24"/>
          <w:szCs w:val="24"/>
        </w:rPr>
        <w:t xml:space="preserve"> с одной стороны и _______________________ </w:t>
      </w:r>
      <w:r w:rsidRPr="001909E1">
        <w:rPr>
          <w:rFonts w:ascii="Times New Roman" w:hAnsi="Times New Roman"/>
          <w:i/>
          <w:iCs/>
          <w:sz w:val="24"/>
          <w:szCs w:val="24"/>
        </w:rPr>
        <w:t>(для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 место жительства)</w:t>
      </w:r>
      <w:r w:rsidRPr="001909E1">
        <w:rPr>
          <w:rFonts w:ascii="Times New Roman" w:hAnsi="Times New Roman"/>
          <w:sz w:val="24"/>
          <w:szCs w:val="24"/>
        </w:rPr>
        <w:t xml:space="preserve">, именуем___ в дальнейшем «Поставщик», в лице ________________________ </w:t>
      </w:r>
      <w:r w:rsidRPr="001909E1">
        <w:rPr>
          <w:rFonts w:ascii="Times New Roman" w:hAnsi="Times New Roman"/>
          <w:i/>
          <w:iCs/>
          <w:sz w:val="24"/>
          <w:szCs w:val="24"/>
        </w:rPr>
        <w:t>(должность, Ф.И.О.)</w:t>
      </w:r>
      <w:r w:rsidRPr="001909E1">
        <w:rPr>
          <w:rFonts w:ascii="Times New Roman" w:hAnsi="Times New Roman"/>
          <w:sz w:val="24"/>
          <w:szCs w:val="24"/>
        </w:rPr>
        <w:t xml:space="preserve">, действующий на основании _________________ </w:t>
      </w:r>
      <w:r w:rsidRPr="001909E1">
        <w:rPr>
          <w:rFonts w:ascii="Times New Roman" w:hAnsi="Times New Roman"/>
          <w:i/>
          <w:iCs/>
          <w:sz w:val="24"/>
          <w:szCs w:val="24"/>
        </w:rPr>
        <w:t>(документ, подтверждающий полномочия)</w:t>
      </w:r>
      <w:r w:rsidRPr="001909E1">
        <w:rPr>
          <w:rFonts w:ascii="Times New Roman" w:hAnsi="Times New Roman"/>
          <w:sz w:val="24"/>
          <w:szCs w:val="24"/>
        </w:rPr>
        <w:t>, с другой стороны,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по итогам проведения ___________________ (Протокол от «___»________ ____ г. № ____), заключили настоящий Контракт (далее - Контракт) о нижеследующем:</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ПРЕДМЕТ КОНТРАКТА</w:t>
      </w:r>
    </w:p>
    <w:p w:rsidR="00EF2666" w:rsidRDefault="00A007A8" w:rsidP="00EF2666">
      <w:pPr>
        <w:pStyle w:val="1fc"/>
        <w:numPr>
          <w:ilvl w:val="1"/>
          <w:numId w:val="6"/>
        </w:numPr>
        <w:tabs>
          <w:tab w:val="left" w:pos="1134"/>
        </w:tabs>
        <w:ind w:left="0" w:firstLine="709"/>
        <w:jc w:val="both"/>
        <w:rPr>
          <w:rFonts w:ascii="Times New Roman" w:hAnsi="Times New Roman"/>
          <w:szCs w:val="26"/>
        </w:rPr>
      </w:pPr>
      <w:r>
        <w:rPr>
          <w:rFonts w:ascii="Times New Roman" w:hAnsi="Times New Roman"/>
          <w:szCs w:val="26"/>
        </w:rPr>
        <w:t>Предметом Контракта является поставка и монтаж ________________ (далее – Оборудование).</w:t>
      </w:r>
    </w:p>
    <w:p w:rsidR="00EF2666" w:rsidRPr="00EF2666" w:rsidRDefault="00EF2666" w:rsidP="00EF2666">
      <w:pPr>
        <w:pStyle w:val="1fc"/>
        <w:tabs>
          <w:tab w:val="left" w:pos="1134"/>
        </w:tabs>
        <w:ind w:firstLine="709"/>
        <w:jc w:val="both"/>
      </w:pPr>
      <w:r>
        <w:t>Под поставкой понимается комплекс работ по доставке оборудования на территорию Заказчика, проведение погрузочно-разгрузочных работ.</w:t>
      </w:r>
    </w:p>
    <w:p w:rsidR="00EF1350" w:rsidRDefault="00A007A8">
      <w:pPr>
        <w:pStyle w:val="1fc"/>
        <w:tabs>
          <w:tab w:val="left" w:pos="1134"/>
        </w:tabs>
        <w:ind w:firstLine="709"/>
        <w:jc w:val="both"/>
        <w:rPr>
          <w:rFonts w:ascii="Times New Roman" w:hAnsi="Times New Roman"/>
        </w:rPr>
      </w:pPr>
      <w:r>
        <w:rPr>
          <w:rFonts w:ascii="Times New Roman" w:hAnsi="Times New Roman"/>
          <w:szCs w:val="26"/>
        </w:rPr>
        <w:t>Под монтажом понимается комплекс работ, проводимых Поставщиком в соответствии с условиями настоящего Контракта и необходимых для своевременной сдачи Оборудования в эксплуатацию и проверки его качественных характеристик (далее – работы).</w:t>
      </w:r>
    </w:p>
    <w:p w:rsidR="00EF1350" w:rsidRDefault="00A007A8" w:rsidP="00F8075D">
      <w:pPr>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rPr>
        <w:t>Закупка осуществляется в рамках реализации проекта «Реконструкция и техническое перевооружение производства для организации серийного изготовления перспективных изделий».</w:t>
      </w:r>
      <w:r>
        <w:rPr>
          <w:rFonts w:ascii="Times New Roman" w:hAnsi="Times New Roman" w:cs="Times New Roman;Times New Roman"/>
          <w:sz w:val="24"/>
          <w:szCs w:val="24"/>
        </w:rPr>
        <w:t xml:space="preserve"> Контракт финансируется за счет денежных средств, полученных Заказчиком по договору № РТ/2348-31490к от 31.05.2023г. с ГК «Ростех», иде</w:t>
      </w:r>
      <w:r w:rsidR="00F8075D">
        <w:rPr>
          <w:rFonts w:ascii="Times New Roman" w:hAnsi="Times New Roman" w:cs="Times New Roman;Times New Roman"/>
          <w:sz w:val="24"/>
          <w:szCs w:val="24"/>
        </w:rPr>
        <w:t>нтификатор 00000000020956220043 и по договору № РТ/2448-33746КТ от 21.06.2024г.</w:t>
      </w:r>
      <w:r w:rsidR="00F8075D" w:rsidRPr="00F8075D">
        <w:rPr>
          <w:rFonts w:ascii="Times New Roman" w:hAnsi="Times New Roman" w:cs="Times New Roman;Times New Roman"/>
          <w:sz w:val="24"/>
          <w:szCs w:val="24"/>
        </w:rPr>
        <w:t xml:space="preserve"> </w:t>
      </w:r>
      <w:r w:rsidR="00F8075D">
        <w:rPr>
          <w:rFonts w:ascii="Times New Roman" w:hAnsi="Times New Roman" w:cs="Times New Roman;Times New Roman"/>
          <w:sz w:val="24"/>
          <w:szCs w:val="24"/>
        </w:rPr>
        <w:t>с ГК «Ростех», идентификатор 00000000020956220043.</w:t>
      </w:r>
    </w:p>
    <w:p w:rsidR="00EF1350" w:rsidRDefault="00A007A8">
      <w:pPr>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rPr>
        <w:t xml:space="preserve">Идентификационный код закупки (ИКЗ) </w:t>
      </w:r>
      <w:r>
        <w:rPr>
          <w:rFonts w:ascii="Times New Roman" w:hAnsi="Times New Roman" w:cs="Times New Roman;Times New Roman"/>
          <w:b/>
          <w:bCs/>
          <w:sz w:val="24"/>
          <w:szCs w:val="24"/>
        </w:rPr>
        <w:t>______________________________</w:t>
      </w:r>
      <w:r>
        <w:rPr>
          <w:rFonts w:ascii="Times New Roman" w:hAnsi="Times New Roman" w:cs="Times New Roman;Times New Roman"/>
          <w:sz w:val="24"/>
        </w:rPr>
        <w:t>.</w:t>
      </w:r>
    </w:p>
    <w:p w:rsidR="00EF1350" w:rsidRDefault="00A007A8">
      <w:pPr>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Стоимость непосредственно Оборудования и выполняемых работ, комплект оборудования указаны в Спецификации (Приложение № 1), технические характеристики Оборудования, а также требования к выполняемым работам указаны в Техническом задании (Приложение №1 к Спецификации).</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Качество поставляемого Оборудования должно соответствовать Техническому заданию (Приложение №1 к Спецификации), Техническим регламентам, ГОСТ и ТУ на данный вид оборудования, если такие требования предъявляются законодательством Российской Федерации или Контрактом, а также подтверждаться соответствующим сертификатом, если Оборудование подлежит обязательной сертификации в соответствии с законодательством Российской Федерации.</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Поставщик в течение трёх рабочих дней с момента заключения контракта обязан предоставить Заказчику:</w:t>
      </w:r>
    </w:p>
    <w:p w:rsidR="00EF1350" w:rsidRDefault="00A007A8">
      <w:pPr>
        <w:pStyle w:val="1fc"/>
        <w:numPr>
          <w:ilvl w:val="0"/>
          <w:numId w:val="7"/>
        </w:numPr>
        <w:tabs>
          <w:tab w:val="left" w:pos="1134"/>
        </w:tabs>
        <w:ind w:left="0" w:firstLine="709"/>
        <w:jc w:val="both"/>
        <w:rPr>
          <w:rFonts w:ascii="Times New Roman" w:hAnsi="Times New Roman"/>
        </w:rPr>
      </w:pPr>
      <w:r>
        <w:rPr>
          <w:rFonts w:ascii="Times New Roman" w:hAnsi="Times New Roman"/>
          <w:szCs w:val="26"/>
        </w:rPr>
        <w:lastRenderedPageBreak/>
        <w:t>информацию о фактическом производителе закупаемого Оборудования, а также о всех организациях, выступающих в указанной сделке в качестве посредников, либо владевших поставляемым Оборудованием на правах собственности или ином праве, предусмотренном законодательством Российской Федерации с указанием полного наименования организации, ИНН, адреса фактического местонахождения, контактной информации исполнительных органов (далее – Информация);</w:t>
      </w:r>
    </w:p>
    <w:p w:rsidR="00EF1350" w:rsidRDefault="00A007A8">
      <w:pPr>
        <w:pStyle w:val="1fc"/>
        <w:numPr>
          <w:ilvl w:val="0"/>
          <w:numId w:val="7"/>
        </w:numPr>
        <w:tabs>
          <w:tab w:val="left" w:pos="1134"/>
        </w:tabs>
        <w:ind w:left="0" w:firstLine="709"/>
        <w:jc w:val="both"/>
        <w:rPr>
          <w:rFonts w:ascii="Times New Roman" w:hAnsi="Times New Roman"/>
        </w:rPr>
      </w:pPr>
      <w:r>
        <w:rPr>
          <w:rFonts w:ascii="Times New Roman" w:hAnsi="Times New Roman"/>
          <w:szCs w:val="26"/>
        </w:rPr>
        <w:t>в случае наличия оборудования иностранного производства на складе в России на момент заключения контракта предоставить копии таможенной декларации с полностью заполненными графами, копии сертификатов соответствия и копии сертификатов происхождения Оборудования. Не допускается предоставление копий вышеуказанных документов с какой-либо корректировкой содержащейся информации либо с частичным сокрытием информации.</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Поставщик гарантирует, что поставляемое в рамках настоящего Контракта Оборудование является новым (т. е. оборудованием, которое не было в употреблении, не прошло ремонт, в том числе восстановление, замену составных частей, восстановление потребительских свойств, не эксплуатировалось на выставках).</w:t>
      </w:r>
    </w:p>
    <w:p w:rsidR="00EF1350" w:rsidRDefault="00A007A8">
      <w:pPr>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6"/>
        </w:rPr>
        <w:t>Год выпуска Оборудования – не ранее 202</w:t>
      </w:r>
      <w:r w:rsidR="00EF2666">
        <w:rPr>
          <w:rFonts w:ascii="Times New Roman" w:hAnsi="Times New Roman" w:cs="Times New Roman;Times New Roman"/>
          <w:sz w:val="24"/>
          <w:szCs w:val="26"/>
        </w:rPr>
        <w:t>4</w:t>
      </w:r>
      <w:r>
        <w:rPr>
          <w:rFonts w:ascii="Times New Roman" w:hAnsi="Times New Roman" w:cs="Times New Roman;Times New Roman"/>
          <w:sz w:val="24"/>
          <w:szCs w:val="26"/>
        </w:rPr>
        <w:t xml:space="preserve"> года.</w:t>
      </w:r>
    </w:p>
    <w:p w:rsidR="00EF1350" w:rsidRDefault="00A007A8">
      <w:pPr>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6"/>
        </w:rPr>
        <w:t>Оборудование принадлежит Поставщику на праве собственности, и свободно к обращению на территории Российской Федерации, под залогом, арестом не состоит, не обременено правами третьих лиц и со стороны третьих лиц отсутствуют действия, направленные на его обременение или отчуждение.</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Поставка Оборудования и выполнение работ осуществляется Поставщиком по адресу: Российская Федерация, Московская область, Коломенский муниципальный район, сельское поселение Акатьевское, вблизи деревни Щурово, №7.</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ЦЕНА КОНТРАКТА И ПОРЯДОК РАСЧЁТОВ</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 xml:space="preserve">Цена Контракта составляет </w:t>
      </w:r>
      <w:r>
        <w:rPr>
          <w:rFonts w:ascii="Times New Roman" w:hAnsi="Times New Roman"/>
          <w:b/>
          <w:bCs/>
          <w:szCs w:val="24"/>
        </w:rPr>
        <w:t>_______</w:t>
      </w:r>
      <w:r>
        <w:rPr>
          <w:rFonts w:ascii="Times New Roman" w:hAnsi="Times New Roman"/>
          <w:szCs w:val="24"/>
        </w:rPr>
        <w:t xml:space="preserve"> (________) рублей </w:t>
      </w:r>
      <w:r>
        <w:rPr>
          <w:rFonts w:ascii="Times New Roman" w:hAnsi="Times New Roman"/>
          <w:b/>
          <w:bCs/>
          <w:szCs w:val="24"/>
        </w:rPr>
        <w:t>___</w:t>
      </w:r>
      <w:r>
        <w:rPr>
          <w:rFonts w:ascii="Times New Roman" w:hAnsi="Times New Roman"/>
          <w:szCs w:val="24"/>
        </w:rPr>
        <w:t xml:space="preserve"> копеек, в том числе НДС 20% - </w:t>
      </w:r>
      <w:r>
        <w:rPr>
          <w:rFonts w:ascii="Times New Roman" w:hAnsi="Times New Roman"/>
          <w:b/>
          <w:bCs/>
          <w:szCs w:val="24"/>
        </w:rPr>
        <w:t>_______________</w:t>
      </w:r>
      <w:r>
        <w:rPr>
          <w:rFonts w:ascii="Times New Roman" w:hAnsi="Times New Roman"/>
          <w:szCs w:val="24"/>
        </w:rPr>
        <w:t xml:space="preserve"> (____________________) рублей </w:t>
      </w:r>
      <w:r>
        <w:rPr>
          <w:rFonts w:ascii="Times New Roman" w:hAnsi="Times New Roman"/>
          <w:b/>
          <w:bCs/>
          <w:szCs w:val="24"/>
        </w:rPr>
        <w:t>________</w:t>
      </w:r>
      <w:r>
        <w:rPr>
          <w:rFonts w:ascii="Times New Roman" w:hAnsi="Times New Roman"/>
          <w:b/>
          <w:szCs w:val="24"/>
        </w:rPr>
        <w:t xml:space="preserve"> </w:t>
      </w:r>
      <w:r>
        <w:rPr>
          <w:rFonts w:ascii="Times New Roman" w:hAnsi="Times New Roman"/>
          <w:szCs w:val="24"/>
        </w:rPr>
        <w:t>копеек (далее – Цена Контракта). В случае применения Поставщиком упрощенной системы налогообложения, Поставщик по настоящему Контракту уплачивает НДС в размере 20% от стоимости Контракта с предоставлением Заказчику счета-фактуры на поставленное Оборудование и выполненные работы.</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Источник финансирования: </w:t>
      </w:r>
      <w:r w:rsidR="00F8075D" w:rsidRPr="006B0EA0">
        <w:rPr>
          <w:rFonts w:ascii="Times New Roman" w:hAnsi="Times New Roman"/>
          <w:sz w:val="24"/>
          <w:szCs w:val="24"/>
        </w:rPr>
        <w:t>средства федерального бюджета, выделяемые Заказчику в установленном порядке на основании договора</w:t>
      </w:r>
      <w:r w:rsidR="00F8075D">
        <w:rPr>
          <w:rFonts w:ascii="Times New Roman" w:hAnsi="Times New Roman"/>
          <w:sz w:val="24"/>
          <w:szCs w:val="24"/>
        </w:rPr>
        <w:t xml:space="preserve"> </w:t>
      </w:r>
      <w:r w:rsidR="00F8075D">
        <w:rPr>
          <w:rFonts w:ascii="Times New Roman" w:hAnsi="Times New Roman" w:cs="Times New Roman;Times New Roman"/>
          <w:sz w:val="24"/>
          <w:szCs w:val="24"/>
        </w:rPr>
        <w:t>№ РТ/2348-31490к от 31.05.2023г. с ГК «Ростех», идентификатор 00000000020956220043 и на основании договора№ РТ/2448-33746КТ от 21.06.2024г.</w:t>
      </w:r>
      <w:r w:rsidR="00F8075D" w:rsidRPr="00F8075D">
        <w:rPr>
          <w:rFonts w:ascii="Times New Roman" w:hAnsi="Times New Roman" w:cs="Times New Roman;Times New Roman"/>
          <w:sz w:val="24"/>
          <w:szCs w:val="24"/>
        </w:rPr>
        <w:t xml:space="preserve"> </w:t>
      </w:r>
      <w:r w:rsidR="00F8075D">
        <w:rPr>
          <w:rFonts w:ascii="Times New Roman" w:hAnsi="Times New Roman" w:cs="Times New Roman;Times New Roman"/>
          <w:sz w:val="24"/>
          <w:szCs w:val="24"/>
        </w:rPr>
        <w:t xml:space="preserve">с ГК «Ростех», идентификатор 00000000020956220043.  </w:t>
      </w:r>
      <w:r>
        <w:rPr>
          <w:rFonts w:ascii="Times New Roman" w:hAnsi="Times New Roman" w:cs="Times New Roman;Times New Roman"/>
          <w:sz w:val="24"/>
          <w:szCs w:val="24"/>
        </w:rPr>
        <w:t xml:space="preserve">Заказчик несет финансовые обязательства в пределах утвержденных лимитов бюджетных обязательств на соответствующий финансовый год. </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В цену Контракта включена стоимость всех затрат Поставщика, необходимых для изготовления, поставки Оборудования и выполнения работ по Контракту, в том числе, но не ограничиваясь, тары, упаковки, маркировки, стоимость необходимого для этого материала, стоимость доставки, погрузо-разгрузочных работ, таможенного оформления, монтажных работ, осуществления гарантийного обслуживания (исполнение гарантийных обязательств), обеспечения инструментами, необходимыми для монтажа и/или технического обслуживания Оборудования, предоставления документации по эксплуатации и техническому обслуживанию, затраты на обеспечение исполнения Контракта, налоги и сборы, в том числе сопутствующие, связанные с исполнением настоящего Контракта. </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Цена Контракта является твердой и определяется на весь срок исполнения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hAnsi="Times New Roman" w:cs="Times New Roman;Times New Roman"/>
          <w:sz w:val="24"/>
          <w:szCs w:val="24"/>
        </w:rPr>
        <w:lastRenderedPageBreak/>
        <w:t>обязательные платежи подлежат уплате в бюджеты бюджетной системы Российской Федерации Заказчиком.</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Расчёты по настоящему Контракту осуществляются в безналичной форме платёжными поручениями при предоставлении Поставщиком документов, подтверждающих выполнение своих обязательств.</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В соответствии со статьей 5 Федерального закона от 27.11.2023 № 540-ФЗ «О федеральном бюджете на 2024 год и на плановый период 2025 и 2026 годов», территориальные органы Федерального казначейства в порядке, установленном Правительством Российской Федерации, осуществляют казначейское сопровождение средств, предусмотренных п. 2.5.2 Договора.</w:t>
      </w:r>
    </w:p>
    <w:p w:rsidR="00EF1350" w:rsidRDefault="00A007A8">
      <w:pPr>
        <w:numPr>
          <w:ilvl w:val="2"/>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Авансовые платежи по настоящему Контракту подлежат казначейскому сопровождению. Особенности казначейского сопровождения указаны в разделе 13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Платежи по настоящему Контракту производятся денежными переводами в следующем порядке:</w:t>
      </w:r>
    </w:p>
    <w:p w:rsidR="00EF1350" w:rsidRDefault="00A007A8">
      <w:pPr>
        <w:pStyle w:val="1fc"/>
        <w:numPr>
          <w:ilvl w:val="0"/>
          <w:numId w:val="8"/>
        </w:numPr>
        <w:tabs>
          <w:tab w:val="left" w:pos="1134"/>
          <w:tab w:val="left" w:pos="1276"/>
        </w:tabs>
        <w:spacing w:after="200"/>
        <w:ind w:left="0" w:firstLine="709"/>
        <w:contextualSpacing/>
        <w:jc w:val="both"/>
        <w:rPr>
          <w:rFonts w:ascii="Times New Roman" w:hAnsi="Times New Roman"/>
        </w:rPr>
      </w:pPr>
      <w:r>
        <w:rPr>
          <w:rFonts w:ascii="Times New Roman" w:hAnsi="Times New Roman"/>
          <w:szCs w:val="24"/>
        </w:rPr>
        <w:t>первый платёж – аванс. Заказчик выплачивает Поставщику аванс в размере 50% от цены Контракта, указанной в п. 2.1 Контракта, в течение 30 (тридцати) рабочих дней с даты заключения Контракта и выставлении Поставщиком Заказчику счета на аванс.</w:t>
      </w:r>
      <w:r>
        <w:rPr>
          <w:rFonts w:ascii="Times New Roman" w:hAnsi="Times New Roman"/>
        </w:rPr>
        <w:t xml:space="preserve"> </w:t>
      </w:r>
      <w:r>
        <w:rPr>
          <w:rFonts w:ascii="Times New Roman" w:hAnsi="Times New Roman"/>
          <w:szCs w:val="24"/>
        </w:rPr>
        <w:t>Выплата аванса допускается лишь после проверки Заказчиком подлинности независимой гарантии и при условии открытия Поставщиком лицевого счета (аналитического раздела лицевого счета) в территориальном органе Федерального казначейства. Авансовый платеж пропорционально засчитывается при оплате принятых Заказчиком Оборудования и работ.</w:t>
      </w:r>
    </w:p>
    <w:p w:rsidR="00EF1350" w:rsidRDefault="00A007A8">
      <w:pPr>
        <w:pStyle w:val="1fc"/>
        <w:numPr>
          <w:ilvl w:val="0"/>
          <w:numId w:val="8"/>
        </w:numPr>
        <w:tabs>
          <w:tab w:val="left" w:pos="1134"/>
          <w:tab w:val="left" w:pos="1276"/>
        </w:tabs>
        <w:spacing w:after="200"/>
        <w:ind w:left="0" w:firstLine="709"/>
        <w:contextualSpacing/>
        <w:jc w:val="both"/>
        <w:rPr>
          <w:rFonts w:ascii="Times New Roman" w:hAnsi="Times New Roman"/>
        </w:rPr>
      </w:pPr>
      <w:r>
        <w:rPr>
          <w:rFonts w:ascii="Times New Roman" w:hAnsi="Times New Roman"/>
          <w:szCs w:val="24"/>
        </w:rPr>
        <w:t>второй платёж – окончательный расчет. Заказчик выплачивает Поставщику окончательный расчет в размере 50% от цены Контракта, указанной в п. 2.1 Контракта, в течение 30 (тридцати) календарных дней с даты подписания Заказчиком</w:t>
      </w:r>
      <w:r>
        <w:rPr>
          <w:rFonts w:ascii="Times New Roman" w:hAnsi="Times New Roman"/>
          <w:bCs/>
          <w:spacing w:val="-4"/>
          <w:szCs w:val="24"/>
        </w:rPr>
        <w:t xml:space="preserve"> </w:t>
      </w:r>
      <w:r>
        <w:rPr>
          <w:rFonts w:ascii="Times New Roman" w:hAnsi="Times New Roman"/>
          <w:szCs w:val="24"/>
        </w:rPr>
        <w:t>Акта о приемке выполненных работ формы № КС-2 (Приложение № 2), Справки о стоимости выполненных работ и затрат формы № КС-3 (Приложение № 3),</w:t>
      </w:r>
      <w:r w:rsidR="00A871B8">
        <w:rPr>
          <w:rFonts w:ascii="Times New Roman" w:hAnsi="Times New Roman"/>
          <w:szCs w:val="24"/>
        </w:rPr>
        <w:t xml:space="preserve"> </w:t>
      </w:r>
      <w:r w:rsidR="00A871B8">
        <w:rPr>
          <w:rFonts w:ascii="Times New Roman" w:eastAsia="Times New Roman" w:hAnsi="Times New Roman"/>
          <w:szCs w:val="26"/>
          <w:highlight w:val="yellow"/>
          <w:lang w:eastAsia="ru-RU"/>
        </w:rPr>
        <w:t>Акт приёма-передачи Оборудования,</w:t>
      </w:r>
      <w:r>
        <w:rPr>
          <w:rFonts w:ascii="Times New Roman" w:hAnsi="Times New Roman"/>
          <w:szCs w:val="24"/>
        </w:rPr>
        <w:t xml:space="preserve"> а также документов о приемке Оборудования и работ, сформированных в единой информационной системе в сфере закупок (далее – ЕИС) согласно ч. 13. ст. 94 Федерального закона от 05.04.2013 № 44-ФЗ (далее – Федеральный закон № 44-ФЗ).</w:t>
      </w:r>
    </w:p>
    <w:p w:rsidR="00EF1350" w:rsidRDefault="00A007A8">
      <w:pPr>
        <w:numPr>
          <w:ilvl w:val="2"/>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Документы, указанные в п. 2.6 Контракта, признанные при приемке дефектными (неправильно составленными), к расчету не принимаются и возвращаются обратно для уточнения и исправления.</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Платежи по настоящему Контракту производятся в российских рублях.</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 случае начисления Поставщику неустоек (штрафов, пеней) за неисполнение или ненадлежащее исполнение обязательств, предусмотренных Контрактом, и при неудовлетворении Поставщиком в добровольном порядке предусмотренных Контрактом требований об уплате неустоек (штрафов, пеней) в указанный Заказчиком срок, Заказчик вправе производить оплату за поставленное Оборудование и выполненные работы за вычетом соответствующего размера неустоек (штрафов, пеней).</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В этом случае подлежащая к оплате Заказчиком сумма рассчитывается с учётом произведённого в соответствии с настоящим пунктом удержания.</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Если Заказчик не воспользовался своим правом на удержание неустойки, то неустойка взыскивается в судебном порядке или за счет обеспечения исполнения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В случае просрочки исполнения Поставщиком обязательств по поставке Оборудования и монтажа Оборудования, Заказчик имеет право потребовать от Поставщика возвратить аванс, полученный согласно пп. а) п. 2.6 Контракта. В таком случае Поставщик обязан произвести возврат авансового платежа на лицевой счет Заказчика, открытый в территориальном органе Федерального казначейства, по первому требованию Заказчика в течение 5 (пяти) рабочих дней с даты получения такого требования. </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 xml:space="preserve">Под просрочкой выполнения обязательств понимается невыполнение Поставщиком своих обязательств к установленному Контрактом сроку, в том числе выполнение </w:t>
      </w:r>
      <w:r>
        <w:rPr>
          <w:rFonts w:ascii="Times New Roman" w:hAnsi="Times New Roman" w:cs="Times New Roman;Times New Roman"/>
          <w:sz w:val="24"/>
          <w:szCs w:val="24"/>
        </w:rPr>
        <w:lastRenderedPageBreak/>
        <w:t>Поставщиком своих обязательств к установленному сроку не в полном объеме либо с нарушением условий о качестве (комплектности).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Возврат аванса по указанному основанию не влечет за собой отказ от Контракта. В случае возврата аванса по указанному основанию сумма возвращенного аванса по Контракту выплачивается Заказчиком вместе со вторым платежом в сроки и в порядке, установленном пп. б) п. 2.6 Контракта. Использование Заказчиком прав требования, предусмотренных настоящим пунктом Контракта, не исключает возможность применения к Поставщику иных последствий просрочки исполнения контрактных обязательств, предусмотренных Контрактом или действующим законодательством.</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Стороны производят сверку взаиморасчётов по Контракту каждые полгода (если срок исполнения контракта превышает шесть месяцев), а также при расторжении или истечении срока действия Контракта путём составления соответствующего Акта сверки взаиморасчётов, подписанного уполномоченными представителями Сторон. </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Акт сверки взаиморасчётов составляется Поставщиком и направляется Заказчику не позднее десятого числа месяца, следующего за отчётным.</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Выплата аванса при исполнении Контракта, заключенного с участником закупки, указанным в частях 1 и 2 статьи 37 Федерального закона № 44-ФЗ, не допускается.</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СРОКИ И ПОРЯДОК ПОСТАВКИ ОБОРУДОВАНИЯ И ВЫПОЛНЕНИЯ РАБОТ</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Срок поставки Оборудования и срок проведения работ указаны в Спецификации (Приложение № 1).</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Оборудование должно быть поставлено комплектно одной партией.</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 xml:space="preserve">Поставщик направляет Заказчику не позднее </w:t>
      </w:r>
      <w:r w:rsidR="001A014C">
        <w:rPr>
          <w:rFonts w:ascii="Times New Roman" w:hAnsi="Times New Roman"/>
          <w:szCs w:val="26"/>
        </w:rPr>
        <w:t>10</w:t>
      </w:r>
      <w:r>
        <w:rPr>
          <w:rFonts w:ascii="Times New Roman" w:hAnsi="Times New Roman"/>
          <w:szCs w:val="26"/>
        </w:rPr>
        <w:t xml:space="preserve"> дней с момента заключения договора техническую документацию по установке, монтажу и подключению Оборудования. В случае неготовности площадки под Оборудование по причине несвоевременного предоставления Поставщиком документации, Поставщик несет все риски, связанные с невозможностью проведения работ по Контракту, в том числе несет ответственность за просрочку выполнения работ, возникшую в связи с несвоевременным предоставлением документации Поставщиком.</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Оборудование должно быть упаковано в стандартную упаковку (тару), отвечающую требованиям технических условий, нормам и требованиям, действующим на данном товарном рынке и обеспечивающую его защиту от повреждения или порчи при транспортировке и хранении. Упаковка (тара) Оборудования должна отвечать требованиям безопасности жизни, здоровья и охраны окружающей среды, иметь необходимые маркировки, наклейки, пломбы и обеспечивать:</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сохранность Оборудования на весь срок его транспортировки с учётом перегрузок и длительного хранения;</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сохранность Оборудования от всякого рода повреждений и коррозии при перевозке его любым транспортным средством с учётом нескольких перегрузок в пути;</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сохранность Оборудования во время транспортировки и разгрузочных работ на территории Заказчика;</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возможность проведения погрузочно-разгрузочных работ с помощью крана.</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При необходимости Оборудование и его составные части должны быть снабжены устройствами для закрепления перемещающихся частей, исключающими их перемещение во время транспортирования.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Оборудование, а также все узлы и элементы оборудования в транспортной таре должны быть устойчивы. В упакованном виде ненамеренное опрокидывание, падение или смещение, как самого Оборудования, так и его узлов не допускается.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обязуется уведомить Заказчика в письменной форме о предполагаемой дате доставки Оборудования не позднее, чем за десять рабочих дней до предполагаемой даты доставки. Доставка должна быть согласована с Заказчиком и осуществлена в его рабочее время.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lastRenderedPageBreak/>
        <w:t xml:space="preserve">Поставщик обязан за сутки до даты прибытия Оборудования в адрес Заказчика предоставить информацию об автотранспорте (вид транспорта и его номер) и персональные данные водителя для оформления пропуска на объекты Заказчика. </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Лица, являющиеся представителями Поставщика либо осуществляющие доставку Оборудования на территорию Заказчика должны иметь гражданство Российской Федерации (ввиду того, что предприятие Заказчика является режимным объектом).</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имеет право досрочной поставки Оборудования и выполнения работ только с письменного согласия Заказчика. При этом Стороны обязуются исполнять принятые на себя обязательства по настоящему Контракту в полном объёме соответственно изменившимся срокам.</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На территорию Заказчика Оборудование поставляется с предоставлением оригиналов следующих документов:</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товарно-транспортная накладная;</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упаковочный лист;</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товарная накладная по форме ТОРГ-12 в двух экземплярах, оформленных со стороны Поставщика;</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счёт-фактура;</w:t>
      </w:r>
    </w:p>
    <w:p w:rsidR="00EF1350" w:rsidRPr="001B2B32"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счёт на оплату Оборудования и выполненных работ;</w:t>
      </w:r>
    </w:p>
    <w:p w:rsidR="001B2B32" w:rsidRPr="001B2B32" w:rsidRDefault="001B2B32" w:rsidP="001B2B32">
      <w:pPr>
        <w:pStyle w:val="aff8"/>
        <w:widowControl w:val="0"/>
        <w:numPr>
          <w:ilvl w:val="0"/>
          <w:numId w:val="16"/>
        </w:numPr>
        <w:tabs>
          <w:tab w:val="left" w:pos="1134"/>
          <w:tab w:val="left" w:pos="1276"/>
        </w:tabs>
        <w:autoSpaceDE w:val="0"/>
        <w:autoSpaceDN w:val="0"/>
        <w:adjustRightInd w:val="0"/>
        <w:spacing w:after="0" w:line="240" w:lineRule="auto"/>
        <w:ind w:left="0" w:firstLine="709"/>
        <w:jc w:val="both"/>
        <w:rPr>
          <w:rFonts w:ascii="Times New Roman" w:eastAsia="Times New Roman" w:hAnsi="Times New Roman"/>
          <w:sz w:val="24"/>
          <w:szCs w:val="26"/>
          <w:lang w:eastAsia="ru-RU"/>
        </w:rPr>
      </w:pPr>
      <w:r w:rsidRPr="00155E53">
        <w:rPr>
          <w:rFonts w:ascii="Times New Roman" w:eastAsia="Times New Roman" w:hAnsi="Times New Roman"/>
          <w:sz w:val="24"/>
          <w:szCs w:val="26"/>
          <w:highlight w:val="yellow"/>
          <w:lang w:eastAsia="ru-RU"/>
        </w:rPr>
        <w:t>Акт приёма-передачи Оборудования в двух экземплярах, оформленных со стороны Поставщика</w:t>
      </w:r>
      <w:r>
        <w:rPr>
          <w:rFonts w:ascii="Times New Roman" w:eastAsia="Times New Roman" w:hAnsi="Times New Roman"/>
          <w:sz w:val="24"/>
          <w:szCs w:val="26"/>
          <w:lang w:eastAsia="ru-RU"/>
        </w:rPr>
        <w:t>;</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документ, подтверждающий страну происхождения Оборудования (в случае если он не передавался ранее либо направлялся посредством электронной почты).</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техническая документация на русском (паспорт изготовителя, сертификаты, инструкции по эксплуатации на комплектующие (при наличии).</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6"/>
        </w:rPr>
        <w:t>В случае отсутствия технической документации, поставка считается некомплектной. Накладная по форме ТОРГ-12 подписываются Заказчиком лишь после получения полного комплекта технической документации. 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 Поставщик гарантирует, что прилагаемая к Оборудованию техническая документация к Контракту и её перевод на русский язык достаточны для правильной эксплуатации Оборудования.</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 xml:space="preserve">Распаковка Оборудования должна происходить в присутствии уполномоченного представителя Поставщика. В случае отсутствия представителя Поставщика, Заказчик не производит распаковку прибывшего Оборудования самостоятельно. Накладные ТОРГ-12 оформляется после проверки комплектности.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Заказчик в течение трех рабочих дней с даты получения Оборудования осуществляет проверку комплектности оборудования с представителем Поставщика, документально уполномоченным проводить проверку комплектности поставленного Оборудования и подписывать акт о недостатках, и при отсутствии замечаний Заказчик подписывает со своей стороны накладную по форме № ТОРГ-12.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В случае выявления замечаний по комплектности, внешнему виду поставленного Оборудования, Заказчик совместно с представителем Поставщика, участвующим в проверке комплектности Оборудования, составляет Акт о недостатках с указанием выявленных замечаний, один экземпляр которого передаёт присутствующему при проверке представителю Поставщика.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Восполнение недопоставки, замена Оборудования, устранение выявленных недостатков (в том числе устранение некомплектности) не освобождает Поставщика от ответственности за просрочку исполнения обязательств по своевременной поставке Оборудования и его монтажу (п. 6.3 настоящего Контракта).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Заказчик подписывает накладную по форме № ТОРГ-12 после устранения Поставщиком выявленных замечаний по комплектности и (или) внешнему виду Оборудования.</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lastRenderedPageBreak/>
        <w:t xml:space="preserve">Подписание Заказчиком накладной ТОРГ-12 подтверждает комплектность Оборудования и факт соответствия Оборудования сведениям, указанным в ТОРГ-12, но не является окончательной приемкой Оборудования и не является основанием для оплаты Оборудования. Окончательная приемка Оборудования производится Заказчиком по результатам выполнения работ по монтажу Оборудования.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Срок проверки Оборудования по комплектности и срок устранения Поставщиком выявленных недостатков входят в срок поставки, указанный в Спецификации.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При расчете Заказчиком размера пени, начисляемой за каждый день просрочки исполнения Поставщиком обязательства, учитываются дни, потребовавшиеся Заказчику для проверки комплектности и устранения выявленных при проверке комплектности недостатков.</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осуществляет погрузочно-разгрузочные работы поставляемого Оборудования самостоятельно и за свой счёт.</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проводит выполнение работ по месту поставки Оборудования. В процессе проведения работ производится окончательная приемка Оборудования</w:t>
      </w:r>
      <w:r>
        <w:rPr>
          <w:rFonts w:ascii="Times New Roman" w:hAnsi="Times New Roman"/>
          <w:strike/>
          <w:szCs w:val="26"/>
        </w:rPr>
        <w:t>.</w:t>
      </w:r>
    </w:p>
    <w:p w:rsidR="00EF1350" w:rsidRDefault="00A007A8">
      <w:pPr>
        <w:pStyle w:val="1fc"/>
        <w:numPr>
          <w:ilvl w:val="2"/>
          <w:numId w:val="6"/>
        </w:numPr>
        <w:tabs>
          <w:tab w:val="left" w:pos="1134"/>
          <w:tab w:val="left" w:pos="1276"/>
        </w:tabs>
        <w:ind w:left="0" w:firstLine="709"/>
        <w:jc w:val="both"/>
        <w:rPr>
          <w:rFonts w:ascii="Times New Roman" w:hAnsi="Times New Roman"/>
        </w:rPr>
      </w:pPr>
      <w:r>
        <w:rPr>
          <w:rFonts w:ascii="Times New Roman" w:hAnsi="Times New Roman"/>
        </w:rPr>
        <w:t xml:space="preserve">Окончательная приемка Оборудования осуществляется в соответствии с </w:t>
      </w:r>
      <w:r>
        <w:rPr>
          <w:rFonts w:ascii="Times New Roman" w:hAnsi="Times New Roman"/>
          <w:szCs w:val="26"/>
        </w:rPr>
        <w:t>Техническим заданием (Приложение №1 к Спецификации).</w:t>
      </w:r>
      <w:r>
        <w:rPr>
          <w:rFonts w:ascii="Times New Roman" w:hAnsi="Times New Roman"/>
        </w:rPr>
        <w:t xml:space="preserve"> </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Пр</w:t>
      </w:r>
      <w:r>
        <w:rPr>
          <w:rFonts w:ascii="Times New Roman" w:hAnsi="Times New Roman"/>
          <w:szCs w:val="24"/>
        </w:rPr>
        <w:t>и исполнении настоящего Контракта используется электронная приемка в ЕИС Оборудования и выполненных работ.</w:t>
      </w:r>
    </w:p>
    <w:p w:rsidR="00EF1350" w:rsidRDefault="00A007A8">
      <w:pPr>
        <w:pStyle w:val="1fb"/>
        <w:tabs>
          <w:tab w:val="left" w:pos="1134"/>
          <w:tab w:val="left" w:pos="1276"/>
        </w:tabs>
        <w:spacing w:after="0" w:line="240" w:lineRule="auto"/>
        <w:ind w:left="0" w:firstLine="709"/>
        <w:contextualSpacing w:val="0"/>
        <w:jc w:val="both"/>
        <w:rPr>
          <w:rFonts w:ascii="Times New Roman" w:hAnsi="Times New Roman"/>
        </w:rPr>
      </w:pPr>
      <w:r>
        <w:rPr>
          <w:rFonts w:ascii="Times New Roman" w:hAnsi="Times New Roman" w:cs="Times New Roman;Times New Roman"/>
          <w:sz w:val="24"/>
          <w:szCs w:val="24"/>
          <w:lang w:eastAsia="ru-RU"/>
        </w:rPr>
        <w:t>Порядок формирования и подписания документов о приемке определен ч. 13. ст. 94 Федерального закона от 05.04.2013 № 44-ФЗ.</w:t>
      </w:r>
    </w:p>
    <w:p w:rsidR="00EF1350" w:rsidRDefault="00A007A8">
      <w:pPr>
        <w:pStyle w:val="1fb"/>
        <w:tabs>
          <w:tab w:val="left" w:pos="1134"/>
          <w:tab w:val="left" w:pos="1276"/>
        </w:tabs>
        <w:spacing w:after="0" w:line="240" w:lineRule="auto"/>
        <w:ind w:left="0" w:firstLine="709"/>
        <w:contextualSpacing w:val="0"/>
        <w:jc w:val="both"/>
        <w:rPr>
          <w:rFonts w:ascii="Times New Roman" w:hAnsi="Times New Roman"/>
        </w:rPr>
      </w:pPr>
      <w:r>
        <w:rPr>
          <w:rFonts w:ascii="Times New Roman" w:hAnsi="Times New Roman" w:cs="Times New Roman;Times New Roman"/>
          <w:sz w:val="24"/>
          <w:szCs w:val="24"/>
          <w:lang w:eastAsia="ru-RU"/>
        </w:rPr>
        <w:t>При использовании электронной приемки Оборудования и выполненных работ Поставщик формирует и подписывают в ЕИС два отдельных документа: документ о приемке поставленного Оборудования и документ о приемке выполненных работ (далее – «документ о приемке Оборудования в ЕИС» и «документ о приемке работ в ЕИС» соответственно, вместе именуемые «документы о приемке в ЕИС»)</w:t>
      </w:r>
      <w:r>
        <w:rPr>
          <w:rStyle w:val="a7"/>
          <w:rFonts w:ascii="Times New Roman" w:hAnsi="Times New Roman" w:cs="Times New Roman;Times New Roman"/>
          <w:sz w:val="24"/>
          <w:szCs w:val="24"/>
          <w:lang w:eastAsia="ru-RU"/>
        </w:rPr>
        <w:footnoteReference w:id="1"/>
      </w:r>
      <w:r>
        <w:rPr>
          <w:rFonts w:ascii="Times New Roman" w:hAnsi="Times New Roman" w:cs="Times New Roman;Times New Roman"/>
          <w:sz w:val="24"/>
          <w:szCs w:val="24"/>
          <w:lang w:eastAsia="ru-RU"/>
        </w:rPr>
        <w:t>.</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К документу о приемке работ в ЕИС прилагаются и являются его неотъемлемой частью оформленные надлежащим образом, следующие документы (приложения):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 Акт о приемке выполненных работ (Форма № КС-2), Справка о стоимости выполненных работ и затрат (Форма № КС-3).</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Указанные приложения к документам о приемке в ЕИС должны быть переданы Заказчику в бумажном виде до формирования документов о приемке в ЕИС (при этом, приложения в бумажном виде должны быть подписаны уполномоченным лицом Поставщика и заверены печатью, при ее наличии).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При формировании документов о приемке в ЕИС соответствующие приложения должны быть размещены вместе документами о приемке в ЕИС и подписаны электронной подписью Поставщика.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Документы о приемке в ЕИС подписываются (утверждаются) Заказчиком одновременно с подписанием Акта о приемке выполненных работ (Форма № КС-2) / Справки о стоимости выполненных работ и затрат (Форма № КС-3).</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Акт о приемке выполненных работ (Форма № КС-2), Справка о стоимости выполненных работ и затрат (Форма № КС-3) – учетные документы, оформленные Подрядчиком по выполненным монтажным работам, являющиеся неотъемлемыми приложениями к документу о приемке работ в ЕИС.</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 xml:space="preserve">После окончания работ Поставщик формирует и </w:t>
      </w:r>
      <w:r>
        <w:rPr>
          <w:rFonts w:ascii="Times New Roman" w:hAnsi="Times New Roman"/>
          <w:szCs w:val="24"/>
        </w:rPr>
        <w:t xml:space="preserve">направляет </w:t>
      </w:r>
      <w:r>
        <w:rPr>
          <w:rFonts w:ascii="Times New Roman" w:hAnsi="Times New Roman"/>
          <w:szCs w:val="26"/>
        </w:rPr>
        <w:t>Заказчику</w:t>
      </w:r>
      <w:r>
        <w:rPr>
          <w:rFonts w:ascii="Times New Roman" w:hAnsi="Times New Roman"/>
          <w:szCs w:val="24"/>
        </w:rPr>
        <w:t xml:space="preserve"> в ЕИС документ о приемке работ с приложениями, установленными п. 3.13 Контракта, а также подписывает и передает Заказчику в бумажном виде</w:t>
      </w:r>
      <w:r>
        <w:rPr>
          <w:rFonts w:ascii="Times New Roman" w:hAnsi="Times New Roman"/>
          <w:szCs w:val="26"/>
        </w:rPr>
        <w:t xml:space="preserve"> два экземпляра </w:t>
      </w:r>
      <w:r>
        <w:rPr>
          <w:rFonts w:ascii="Times New Roman" w:hAnsi="Times New Roman"/>
          <w:szCs w:val="24"/>
        </w:rPr>
        <w:t>Акта о приемке выполненных работ (Форма № КС-2), Справки о стоимости выполненных работ и затрат (Форма № КС-3),</w:t>
      </w:r>
      <w:r w:rsidR="00155E53">
        <w:rPr>
          <w:rFonts w:ascii="Times New Roman" w:hAnsi="Times New Roman"/>
          <w:szCs w:val="24"/>
        </w:rPr>
        <w:t xml:space="preserve"> </w:t>
      </w:r>
      <w:r w:rsidR="00155E53" w:rsidRPr="00155E53">
        <w:rPr>
          <w:rFonts w:ascii="Times New Roman" w:hAnsi="Times New Roman"/>
          <w:szCs w:val="24"/>
          <w:highlight w:val="yellow"/>
        </w:rPr>
        <w:t>Акта приема-передачи Оборудования</w:t>
      </w:r>
      <w:r w:rsidR="00155E53">
        <w:rPr>
          <w:rFonts w:ascii="Times New Roman" w:hAnsi="Times New Roman"/>
          <w:szCs w:val="24"/>
        </w:rPr>
        <w:t>,</w:t>
      </w:r>
      <w:r>
        <w:rPr>
          <w:rFonts w:ascii="Times New Roman" w:hAnsi="Times New Roman"/>
          <w:szCs w:val="24"/>
        </w:rPr>
        <w:t xml:space="preserve"> счета-фактуры на выполненные работы.</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lastRenderedPageBreak/>
        <w:t xml:space="preserve">Заказчик </w:t>
      </w:r>
      <w:r>
        <w:rPr>
          <w:rFonts w:ascii="Times New Roman" w:hAnsi="Times New Roman"/>
          <w:szCs w:val="24"/>
        </w:rPr>
        <w:t xml:space="preserve">в течение </w:t>
      </w:r>
      <w:r>
        <w:rPr>
          <w:rFonts w:ascii="Times New Roman" w:hAnsi="Times New Roman"/>
          <w:szCs w:val="26"/>
        </w:rPr>
        <w:t>15 (пятнадцати) рабочих дней со дня формирования Поставщиком документа о</w:t>
      </w:r>
      <w:r>
        <w:rPr>
          <w:rFonts w:ascii="Times New Roman" w:hAnsi="Times New Roman"/>
          <w:szCs w:val="24"/>
        </w:rPr>
        <w:t xml:space="preserve"> приемке работ в ЕИС со всеми приложениями</w:t>
      </w:r>
      <w:r>
        <w:rPr>
          <w:rFonts w:ascii="Times New Roman" w:hAnsi="Times New Roman"/>
          <w:szCs w:val="26"/>
        </w:rPr>
        <w:t xml:space="preserve"> осуществляет приемку выполненных работ и подписывает или утверждает подписанный всеми членами приемочной комиссии (в случае создания Заказчиком приемочной комиссии) документ о приемке работ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На дефекты Оборудования и работ, выявленные в процессе выполнения работ составляется Акт о выявленных дефектах оборудования по форме ОС-16 (далее – акт о дефектах), который направляется Заказчиком Поставщику одновременно с мотивированным отказом посредством ЕИС. </w:t>
      </w:r>
    </w:p>
    <w:p w:rsidR="00EF1350" w:rsidRDefault="00A007A8">
      <w:pPr>
        <w:tabs>
          <w:tab w:val="left" w:pos="1134"/>
          <w:tab w:val="left" w:pos="1276"/>
        </w:tabs>
        <w:spacing w:after="0" w:line="240" w:lineRule="auto"/>
        <w:ind w:firstLine="709"/>
        <w:contextualSpacing/>
        <w:jc w:val="both"/>
        <w:rPr>
          <w:rFonts w:ascii="Times New Roman" w:hAnsi="Times New Roman"/>
        </w:rPr>
      </w:pPr>
      <w:r>
        <w:rPr>
          <w:rFonts w:ascii="Times New Roman" w:hAnsi="Times New Roman" w:cs="Times New Roman;Times New Roman"/>
          <w:sz w:val="24"/>
          <w:szCs w:val="26"/>
        </w:rPr>
        <w:t>Срок устранения Поставщиком выявленных недостатков работ входит в срок выполнения работ, указанный в Спецификации, и учитывается для целей начисления неустойки за просрочку выполнения работ.</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Срок приемки работ Заказчиком не входит в срок выполнения работ по Контракту.</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 xml:space="preserve">В случае составления акта о дефектах, документы о приемке в ЕИС, Акт о приемке выполненных работ (Форма № КС-2), Справка о стоимости выполненных работ и затрат (Форма № КС-3) </w:t>
      </w:r>
      <w:r w:rsidR="001B2B32" w:rsidRPr="001B2B32">
        <w:rPr>
          <w:rFonts w:ascii="Times New Roman" w:eastAsia="Times New Roman;Times New Roman" w:hAnsi="Times New Roman"/>
          <w:sz w:val="24"/>
          <w:szCs w:val="26"/>
        </w:rPr>
        <w:t xml:space="preserve">и Акт приёма-передачи Оборудования </w:t>
      </w:r>
      <w:r>
        <w:rPr>
          <w:rFonts w:ascii="Times New Roman" w:eastAsia="Times New Roman;Times New Roman" w:hAnsi="Times New Roman" w:cs="Times New Roman;Times New Roman"/>
          <w:sz w:val="24"/>
          <w:szCs w:val="26"/>
          <w:lang w:eastAsia="ru-RU"/>
        </w:rPr>
        <w:t>подписываются после устранения выявленных дефектов.</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3.15.</w:t>
      </w:r>
      <w:r>
        <w:rPr>
          <w:rFonts w:ascii="Times New Roman" w:eastAsia="Times New Roman;Times New Roman" w:hAnsi="Times New Roman" w:cs="Times New Roman;Times New Roman"/>
          <w:sz w:val="24"/>
          <w:szCs w:val="26"/>
          <w:lang w:eastAsia="ru-RU"/>
        </w:rPr>
        <w:tab/>
        <w:t xml:space="preserve">Окончательная приемка Оборудования производится после выполнения работ по монтажу. Поставщик направляет (формирует) одновременно с документом о приемки работ в ЕИС документ о приемке Оборудования в ЕИС и, при отсутствии замечаний к Оборудованию, Заказчик в течение 15 (пятнадцати) рабочих дней со дня формирования Поставщиком документа о приемке Оборудования в ЕИС подписывает или утверждает подписанный всеми членами приемочной комиссии (в случае создания Заказчиком приемочной комиссии) документ о приемке Оборудования в ЕИС. </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Документ о приемке Оборудования в ЕИС подписывается (утверждается) одновременно с подписанием (утверждением) документа о приемки работ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В случае выявления замечаний к Оборудованию, Заказчик совместно с представителем Поставщика, участвующим в приемке Оборудования, составляет акт о дефектах с указанием выявленных замечаний. Акт о дефектах направляется одновременно с мотивированным отказом от подписания документа о приемки Оборудования в ЕИС посредствам ЕИС.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Срок устранения Поставщиком выявленных при окончательной приемке Оборудования недостатков входит в срок поставки, указанный в Спецификации, и учитывается для целей начисления неустойки за просрочку поставки Оборудования.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Срок окончательной приемки Оборудования Заказчиком (с даты, следующей после подписания товарной накладной, по дату подписания документа о приемке Оборудования в ЕИС) не входит в срок поставки по Контракту (в том числе не учитывается для целей начисления неустойки за просрочку поставки Оборудования) при условии отсутствия выявленных недостатков Оборудования (срок устранения недостатков Оборудования входит в срок поставки, указанный в Спецификации).</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Заказчик подписывает или утверждает подписанный всеми членами приемочной комиссии (в случае создания Заказчиком приемочной комиссии) </w:t>
      </w:r>
      <w:r>
        <w:rPr>
          <w:rFonts w:ascii="Times New Roman" w:hAnsi="Times New Roman"/>
          <w:szCs w:val="24"/>
        </w:rPr>
        <w:t>Акт о приемке выполненных работ (Форма № КС-2) и Справку о стоимости выполненных работ и затрат (Форма № КС-3),</w:t>
      </w:r>
      <w:r w:rsidR="00155E53">
        <w:rPr>
          <w:rFonts w:ascii="Times New Roman" w:hAnsi="Times New Roman"/>
          <w:szCs w:val="24"/>
        </w:rPr>
        <w:t xml:space="preserve"> </w:t>
      </w:r>
      <w:r w:rsidR="00155E53" w:rsidRPr="00155E53">
        <w:rPr>
          <w:rFonts w:ascii="Times New Roman" w:hAnsi="Times New Roman"/>
          <w:szCs w:val="24"/>
          <w:highlight w:val="yellow"/>
        </w:rPr>
        <w:t>Акт приёма-передачи Оборудования</w:t>
      </w:r>
      <w:r w:rsidR="00155E53">
        <w:rPr>
          <w:rFonts w:ascii="Times New Roman" w:hAnsi="Times New Roman"/>
          <w:szCs w:val="24"/>
        </w:rPr>
        <w:t xml:space="preserve">, </w:t>
      </w:r>
      <w:r>
        <w:rPr>
          <w:rFonts w:ascii="Times New Roman" w:hAnsi="Times New Roman"/>
          <w:szCs w:val="24"/>
        </w:rPr>
        <w:t xml:space="preserve">документы о приемке в ЕИС </w:t>
      </w:r>
      <w:r>
        <w:rPr>
          <w:rFonts w:ascii="Times New Roman" w:hAnsi="Times New Roman"/>
          <w:szCs w:val="26"/>
        </w:rPr>
        <w:t xml:space="preserve">после устранения Поставщиком всех выявленных при окончательной приёмке Оборудования замечаний.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Если мнения Сторон относительно качества Оборудования и выполненных работ расходятся, то Стороны вправе привлечь независимых специалистов (экспертов) для определения качества выполненных работ и Оборудования.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3.16.</w:t>
      </w:r>
      <w:r>
        <w:rPr>
          <w:rFonts w:ascii="Times New Roman" w:hAnsi="Times New Roman"/>
          <w:szCs w:val="26"/>
        </w:rPr>
        <w:tab/>
      </w:r>
      <w:r>
        <w:rPr>
          <w:rFonts w:ascii="Times New Roman" w:hAnsi="Times New Roman"/>
          <w:szCs w:val="24"/>
        </w:rPr>
        <w:t>Датой поставки Оборудования является</w:t>
      </w:r>
      <w:r>
        <w:rPr>
          <w:rFonts w:ascii="Times New Roman" w:hAnsi="Times New Roman"/>
          <w:szCs w:val="26"/>
        </w:rPr>
        <w:t xml:space="preserve"> дата подписания Заказчиком документа о приемки Оборудования в ЕИС</w:t>
      </w:r>
      <w:r>
        <w:rPr>
          <w:rFonts w:ascii="Times New Roman" w:hAnsi="Times New Roman"/>
          <w:szCs w:val="24"/>
        </w:rPr>
        <w:t>. Датой выполнения о</w:t>
      </w:r>
      <w:r>
        <w:rPr>
          <w:rFonts w:ascii="Times New Roman" w:hAnsi="Times New Roman"/>
          <w:szCs w:val="26"/>
        </w:rPr>
        <w:t>бязательств Поставщика по монтажу Оборудования считается дата подписания Заказчиком документа о приемке работ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Риск случайной гибели Оборудования переходит от Поставщика к Заказчику с момента подписания Заказчиком товарной накладной по форме № ТОРГ-12. Право собственности на </w:t>
      </w:r>
      <w:r>
        <w:rPr>
          <w:rFonts w:ascii="Times New Roman" w:hAnsi="Times New Roman"/>
          <w:szCs w:val="26"/>
        </w:rPr>
        <w:lastRenderedPageBreak/>
        <w:t>Оборудование переходит к Заказчику с момента подписания Заказчиком документа о приемки Оборудования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Поставщик выставляет Заказчику счёт-фактуру на стоимость поставленного Оборудования и стоимость выполненных работ на основании статьи 169 Налогового кодекса Российской Федерации и постановления Правительства Российской Федерации от 26 декабря 2011 г. № 1137 «О формах и правилах заполнения (ведения) документов, применяемых при расчётах по налогу на добавленную стоимость» с обязательным заполнением графы 10 «Страна происхождения товара» и графы 11 «Регистрационный номер таможенной декларации» (если Оборудование не является российским).</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ИНСПЕКТИРОВАНИЕ И ИСПЫТАНИЕ</w:t>
      </w:r>
    </w:p>
    <w:p w:rsidR="00EF1350" w:rsidRDefault="00A007A8">
      <w:pPr>
        <w:widowControl w:val="0"/>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Заказчик имеет право за свой счет посылать своих инспекторов на заводы-изготовители для проверки хода изготовления и качества изготавливаемого Оборудования и используемых материалов, а также для участия в испытаниях данного Оборудования.</w:t>
      </w:r>
    </w:p>
    <w:p w:rsidR="00EF1350" w:rsidRDefault="00A007A8">
      <w:pPr>
        <w:widowControl w:val="0"/>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4"/>
        </w:rPr>
        <w:t xml:space="preserve">Заказчик за 3 (три) рабочих дня до осуществления проверки направляет Поставщику уведомление о планируемой дате проведения проверки с указанием требований к планируемой проверке и необходимым к предоставлению документам (паспорт на оборудование, протоколы проверки). В свою очередь Поставщик обязуется обеспечить доступ представителей Заказчика на свою территорию и/или территорию заводов-изготовителей, в том числе в цеха, осуществляющие сборку Оборудования, а также предоставить все запрашиваемые Заказчиком документы. В случае если Поставщик привлек к исполнению настоящего Контракта субпоставщиков (соисполнителей, субподрядчиков) для выполнения определенных объемов и видов работ, Заказчик имеет право без уведомления Поставщика запрашивать и/или осуществлять выездной контроль для осуществления проверки хода исполнения переданных субпоставщику объемов и видов работ на территории субпоставщика. При этом к субпоставщику устанавливаются те же правила осуществления контроля, что и к Поставщику. В случае привлечения субпоставщиков Поставщик обязуется включать в договоры с субпоставщиками условие о возможности инспектирования Заказчиком качества изготавливаемого Оборудования и хода выполнения работ. </w:t>
      </w:r>
    </w:p>
    <w:p w:rsidR="00EF1350" w:rsidRDefault="00A007A8">
      <w:pPr>
        <w:widowControl w:val="0"/>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4"/>
        </w:rPr>
        <w:t>4.2.</w:t>
      </w:r>
      <w:r>
        <w:rPr>
          <w:rFonts w:ascii="Times New Roman" w:hAnsi="Times New Roman" w:cs="Times New Roman;Times New Roman"/>
          <w:sz w:val="24"/>
          <w:szCs w:val="24"/>
        </w:rPr>
        <w:tab/>
        <w:t xml:space="preserve">Поставщик обязан перед упаковкой подвергнуть испытанию изготовленное Оборудование в соответствии требованиями завода-изготовителя. По результатам проведения испытаний заводом-изготовителем составляется соответствующий протокол испытания Оборудования, который передается Заказчику в составе технической документации. </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ПРАВА И ОБЯЗАННОСТИ СТОРОН</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Заказчик:</w:t>
      </w:r>
    </w:p>
    <w:p w:rsidR="00EF1350" w:rsidRDefault="00A007A8">
      <w:pPr>
        <w:pStyle w:val="1fc"/>
        <w:numPr>
          <w:ilvl w:val="0"/>
          <w:numId w:val="10"/>
        </w:numPr>
        <w:tabs>
          <w:tab w:val="left" w:pos="1134"/>
        </w:tabs>
        <w:ind w:left="0" w:firstLine="709"/>
        <w:jc w:val="both"/>
        <w:rPr>
          <w:rFonts w:ascii="Times New Roman" w:hAnsi="Times New Roman"/>
        </w:rPr>
      </w:pPr>
      <w:r>
        <w:rPr>
          <w:rFonts w:ascii="Times New Roman" w:hAnsi="Times New Roman"/>
          <w:szCs w:val="26"/>
        </w:rPr>
        <w:t>консультирует Поставщика по вопросам выполнения Контракта, в т. ч. передаёт Поставщику по его запросу дополнительную информацию и документацию, необходимые для выполнения настоящего Контракта;</w:t>
      </w:r>
    </w:p>
    <w:p w:rsidR="00EF1350" w:rsidRDefault="00A007A8">
      <w:pPr>
        <w:pStyle w:val="1fc"/>
        <w:numPr>
          <w:ilvl w:val="0"/>
          <w:numId w:val="10"/>
        </w:numPr>
        <w:tabs>
          <w:tab w:val="left" w:pos="1134"/>
        </w:tabs>
        <w:ind w:left="0" w:firstLine="709"/>
        <w:jc w:val="both"/>
        <w:rPr>
          <w:rFonts w:ascii="Times New Roman" w:hAnsi="Times New Roman"/>
        </w:rPr>
      </w:pPr>
      <w:r>
        <w:rPr>
          <w:rFonts w:ascii="Times New Roman" w:hAnsi="Times New Roman"/>
          <w:szCs w:val="26"/>
        </w:rPr>
        <w:t>обеспечивает оплату Оборудования и выполненных работ в размерах и сроки, установленные Контрактом;</w:t>
      </w:r>
    </w:p>
    <w:p w:rsidR="00EF1350" w:rsidRDefault="00A007A8">
      <w:pPr>
        <w:pStyle w:val="1fc"/>
        <w:numPr>
          <w:ilvl w:val="0"/>
          <w:numId w:val="10"/>
        </w:numPr>
        <w:tabs>
          <w:tab w:val="left" w:pos="1134"/>
        </w:tabs>
        <w:ind w:left="0" w:firstLine="709"/>
        <w:jc w:val="both"/>
        <w:rPr>
          <w:rFonts w:ascii="Times New Roman" w:hAnsi="Times New Roman"/>
        </w:rPr>
      </w:pPr>
      <w:r>
        <w:rPr>
          <w:rFonts w:ascii="Times New Roman" w:hAnsi="Times New Roman"/>
          <w:szCs w:val="26"/>
        </w:rPr>
        <w:t>обеспечивает доступ сотрудников Поставщика на объект Заказчика в соответствии с установленным Заказчиком порядком;</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обеспечивает электроснабжением место монтажа;</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осуществляет контроль и надзор за ходом и качеством выполняемых работ, соблюдением сроков их выполнения, качеством предоставленных Поставщиком материалов и комплектующих;</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Заказчик предоставляет рабочее пространство под установку Оборудования в соответствии с требованиями безопасности для персонала и Оборудования;</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Обеспечивает линии электроснабжения в соответствии с технической документацией на Оборудование;</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lastRenderedPageBreak/>
        <w:t>Обеспечивает линии подачи воды, линии дренажа, линии сброса и прочего в соответствии с технической спецификацией на оборудование;</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Поставщик:</w:t>
      </w:r>
    </w:p>
    <w:p w:rsidR="00EF1350" w:rsidRDefault="00A007A8">
      <w:pPr>
        <w:pStyle w:val="1fb"/>
        <w:numPr>
          <w:ilvl w:val="0"/>
          <w:numId w:val="11"/>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t>обязуется поставить Оборудование надлежащего качества и в установленные Контрактом сроки, произвести работы в соответствии с условиями настоящего Контракта;</w:t>
      </w:r>
    </w:p>
    <w:p w:rsidR="00EF1350" w:rsidRDefault="00A007A8">
      <w:pPr>
        <w:pStyle w:val="1fb"/>
        <w:numPr>
          <w:ilvl w:val="0"/>
          <w:numId w:val="11"/>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t>обязуется открыть лицевой счет в территориальном органе Федерального казначейства;</w:t>
      </w:r>
    </w:p>
    <w:p w:rsidR="00EF1350" w:rsidRDefault="00A007A8">
      <w:pPr>
        <w:pStyle w:val="1fb"/>
        <w:numPr>
          <w:ilvl w:val="0"/>
          <w:numId w:val="11"/>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t>обязуется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1 (одного месяца) со дня надлежащего уведомления Заказчиком Поставщика о необходимости предоставить соответствующее обеспечение;</w:t>
      </w:r>
    </w:p>
    <w:p w:rsidR="00EF1350" w:rsidRDefault="00A007A8">
      <w:pPr>
        <w:pStyle w:val="1fb"/>
        <w:numPr>
          <w:ilvl w:val="0"/>
          <w:numId w:val="11"/>
        </w:numPr>
        <w:tabs>
          <w:tab w:val="left" w:pos="567"/>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t>при исполнении настоящего Контракта и нахождении на территории Заказчика обязуется выполнять правила внутреннего распорядка и пропускного режима, предусмотренные требованиями Заказчика, правила охраны труда, противопожарной безопасности и охраны окружающей среды. С указанными требованиями сотрудники Поставщика будут ознакомлены перед непосредственным допуском на место выполнения работ. За документально подтверждённые нарушения правил внутреннего распорядка и пропускного режима на территории Заказчика, последний вправе закрыть временный пропуск работникам Поставщика, допустившим нарушение. Риск невыполнения обязательств в данном случае несёт Поставщик;</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самостоятельно и за свой счёт доставляет к месту выполнения работ инструменты, расходные материалы (в том числе технические жидкости в объеме, необходимом и достаточном для выполнения работ), оборудование и иные технические средства, необходимые для выполнения работ;</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в случае поставки оборудования иностранного производства Поставщик обязан предоставлять копии таможенной декларации на товары с полностью заполненными графами, копии сертификатов соответствия и копии сертификатов происхождения Оборудования. Не допускается предоставление копий выше указанных документов с какой-либо корректировкой содержащейся информации либо с частичным сокрытием информации;</w:t>
      </w:r>
    </w:p>
    <w:p w:rsidR="00EF1350" w:rsidRDefault="00A007A8">
      <w:pPr>
        <w:pStyle w:val="1fc"/>
        <w:numPr>
          <w:ilvl w:val="0"/>
          <w:numId w:val="11"/>
        </w:numPr>
        <w:tabs>
          <w:tab w:val="left" w:pos="1134"/>
        </w:tabs>
        <w:spacing w:after="200"/>
        <w:ind w:left="0" w:firstLine="709"/>
        <w:contextualSpacing/>
        <w:jc w:val="both"/>
      </w:pPr>
      <w:r>
        <w:rPr>
          <w:rFonts w:ascii="Times New Roman" w:eastAsia="Calibri" w:hAnsi="Times New Roman"/>
          <w:color w:val="000000"/>
          <w:szCs w:val="26"/>
          <w:lang w:eastAsia="en-US"/>
        </w:rPr>
        <w:t>должен в срок 150 календарных дней официально (в письменной форме) предоставить Заказчику всю необходимую документацию по установке, монтажу и подключению Оборудования</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в течение 5 календарных дней с момента получения соответствующего требования от Заказчика предоставляет операционный график готовности оборудования с указанием временных интервалов по операциям;</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в случае возникновения соответствующей необходимости, на любой стадии изготовления Оборудования должен принять представителей Заказчика с целью контроля стадии его изготовления и обеспечить в этих же целях прием представителей Заказчика на территорию завода-изготовителя / субпоставщиков (в случае их привлечения к исполнению Контракта);</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монтаж Оборудования должен производиться квалифицированным персоналом Поставщика, имеющим соответствующие удостоверения на право проведения работ с подъёмными механизмами</w:t>
      </w:r>
      <w:r>
        <w:rPr>
          <w:rFonts w:ascii="Times New Roman" w:hAnsi="Times New Roman"/>
          <w:sz w:val="22"/>
          <w:szCs w:val="24"/>
        </w:rPr>
        <w:t xml:space="preserve"> </w:t>
      </w:r>
      <w:r>
        <w:rPr>
          <w:rFonts w:ascii="Times New Roman" w:eastAsia="Calibri" w:hAnsi="Times New Roman"/>
          <w:szCs w:val="26"/>
          <w:lang w:eastAsia="en-US"/>
        </w:rPr>
        <w:t>(в случае необходимости работы с подъёмными механизмами), право проведения работ на высоте (в случае необходимости работы на высоте);</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 xml:space="preserve">Поставщик должен обеспечить разгрузочные, транспортно-установочные, монтажные работы на площадке Заказчика. </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ОТВЕТСТВЕННОСТЬ СТОРОН</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За неисполнение или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lastRenderedPageBreak/>
        <w:t>Размеры штрафов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EF1350" w:rsidRDefault="00A007A8">
      <w:pPr>
        <w:pStyle w:val="afffff2"/>
        <w:numPr>
          <w:ilvl w:val="1"/>
          <w:numId w:val="6"/>
        </w:numPr>
        <w:tabs>
          <w:tab w:val="left" w:pos="1134"/>
          <w:tab w:val="left" w:pos="1276"/>
        </w:tabs>
        <w:ind w:left="0" w:firstLine="709"/>
        <w:outlineLvl w:val="9"/>
        <w:rPr>
          <w:rFonts w:ascii="Times New Roman" w:hAnsi="Times New Roman"/>
        </w:rPr>
      </w:pPr>
      <w:r>
        <w:rPr>
          <w:rFonts w:ascii="Times New Roman" w:hAnsi="Times New Roman"/>
          <w:szCs w:val="24"/>
          <w:lang w:val="ru-RU"/>
        </w:rPr>
        <w:t>Ответственность</w:t>
      </w:r>
      <w:r>
        <w:rPr>
          <w:rFonts w:ascii="Times New Roman" w:hAnsi="Times New Roman"/>
          <w:szCs w:val="24"/>
        </w:rPr>
        <w:t xml:space="preserve"> Заказчика:</w:t>
      </w:r>
    </w:p>
    <w:p w:rsidR="00EF1350" w:rsidRDefault="00A007A8">
      <w:pPr>
        <w:numPr>
          <w:ilvl w:val="2"/>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lang w:eastAsia="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Постановлением Правительства Российской Федерации от 30.08.2017 № 1042 либо устанавливается законом.</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а) 1 000 руб., если цена Контракта не превышает 3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б) 5 000 руб., если цена Контракта составляет от 3 млн руб. до 50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в) 10 000 руб., если цена Контракта составляет от 50 млн руб. до 100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г) 100 000 руб., если цена Контракта превышает 100 млн руб.</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rPr>
      </w:pPr>
      <w:bookmarkStart w:id="0" w:name="_Ref40978278"/>
      <w:r>
        <w:rPr>
          <w:rFonts w:ascii="Times New Roman" w:hAnsi="Times New Roman"/>
          <w:szCs w:val="24"/>
          <w:lang w:val="ru-RU"/>
        </w:rPr>
        <w:t>Ответственность</w:t>
      </w:r>
      <w:r>
        <w:rPr>
          <w:rFonts w:ascii="Times New Roman" w:hAnsi="Times New Roman"/>
          <w:szCs w:val="24"/>
        </w:rPr>
        <w:t xml:space="preserve"> Поставщика:</w:t>
      </w:r>
      <w:bookmarkEnd w:id="0"/>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Если иное не предусмотрено законом, размер штрафа за неисполнение или ненадлежащее исполнение Поставщиком обязательств по Контракту, имеющих стоимостное выражение, устанавливается в следующем порядке:</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lastRenderedPageBreak/>
        <w:t>а) 10% цены Контракта (этапа) в случае, если цена Контракта (этапа) не превышает 3 млн руб.;</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б) 5% цены Контракта (этапа) в случае, если цена Контракта (этапа) составляет от 3 млн руб. до 50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в) 1% цены Контракта (этапа) в случае, если цена Контракта (этапа) составляет от 50 млн руб. до 100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г) 0,5% цены Контракта (этапа) в случае, если цена Контракта (этапа) составляет от 100 млн руб. до 500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д) 0,4% цены Контракта (этапа) в случае, если цена Контракта (этапа) составляет от 500 млн руб. до 1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е) 0,3% цены Контракта (этапа) в случае, если цена Контракта (этапа) составляет от 1 млрд руб. до 2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ж) 0,25% цены Контракта (этапа) в случае, если цена Контракта (этапа) составляет от 2 млрд руб. до 5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з) 0,2% цены Контракта (этапа) в случае, если цена Контракта (этапа) составляет от 5 млрд руб. до 10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и) 0,1% цены Контракта (этапа) в случае, если цена Контракта (этапа) превышает 10 млрд руб.</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а) 1 000 руб., если цена Контракта не превышает 3 млн руб.;</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б) 5 000 руб., если цена Контракта составляет от 3 млн руб. до 50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в) 10 000 руб., если цена Контракта составляет от 50 млн руб. до 100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г) 100 000 руб., если цена Контракта превышает 100 млн руб.</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В случае просрочки предоставления Поставщиком нового обеспечения исполнения Контракта по причине отзыва у банка, предоставившего независимую гарантию, лицензии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за каждый день просрочки.</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ГАРАНТИЙНЫЕ ОБЯЗАТЕЛЬСТВА</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Гарантийный срок службы поставляемого Оборудования и комплектующих изделий составляет 1</w:t>
      </w:r>
      <w:r w:rsidR="002C4AF2">
        <w:rPr>
          <w:rFonts w:ascii="Times New Roman" w:hAnsi="Times New Roman"/>
          <w:szCs w:val="24"/>
        </w:rPr>
        <w:t>2</w:t>
      </w:r>
      <w:r>
        <w:rPr>
          <w:rFonts w:ascii="Times New Roman" w:hAnsi="Times New Roman"/>
          <w:szCs w:val="24"/>
        </w:rPr>
        <w:t xml:space="preserve"> месяцев с даты подписания Сторонами документа о приемке работ в ЕИС. В течение гарантийного срока Поставщик обязан обеспечить выполнение гарантийных обязательств в полном объеме в порядке, установленном настоящим Контрактом.</w:t>
      </w:r>
    </w:p>
    <w:p w:rsidR="00EF1350" w:rsidRDefault="00A007A8">
      <w:pPr>
        <w:pStyle w:val="1fc"/>
        <w:numPr>
          <w:ilvl w:val="2"/>
          <w:numId w:val="6"/>
        </w:numPr>
        <w:tabs>
          <w:tab w:val="left" w:pos="1134"/>
          <w:tab w:val="left" w:pos="1276"/>
        </w:tabs>
        <w:ind w:left="0" w:firstLine="709"/>
        <w:jc w:val="both"/>
        <w:rPr>
          <w:rFonts w:ascii="Times New Roman" w:hAnsi="Times New Roman"/>
        </w:rPr>
      </w:pPr>
      <w:r>
        <w:rPr>
          <w:rFonts w:ascii="Times New Roman" w:hAnsi="Times New Roman"/>
        </w:rPr>
        <w:t>В случае обнаружения неисправностей в течение гарантийного срока или обнаружения скрытых дефектов в оборудовании, Поставщик обязуется устранить неисправности (с проведением диагностики неисправных узлов или деталей) либо заменить неисправные узлы или детали, или Оборудование целиком в течение 10 (десяти) рабочих дней после получения извещения о недостатках от Заказчика. По взаимному письменному согласию Сторон срок устранения выявленных несоответствий может быть продлён, но не более чем на 60 (шестьдесят) календарных дней.</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lastRenderedPageBreak/>
        <w:t>При нахождении Оборудования (или отдельных узлов и/или деталей) в гарантийный срок на ремонте, срок гарантии продлевается на срок нахождения Оборудования в ремонте (с момента извещения Заказчика о недостатках по дату подписания Сторонами Акта об устранении недостатков) или на время замены Оборудования Поставщиком (с момента извещения Заказчика о недостатках по дату замены Оборудования).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Поставщик гарантирует соответствие качества Оборудования действующей технической документации в течение гарантийного срока, указанного в п. 7.1. В случае обнаружения Заказчиком в течение гарантийного срока дефектов и недостатков в поставленном Оборудовании, полномочный представитель Поставщика должен в срок не позднее 3 (трех) дней с даты получения извещения от Заказчика прибыть для составления двухстороннего Акта о недостатках Оборудования.</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Представитель Поставщика, прибывший для составления Акта о недостатках Оборудования должен иметь соответствующие полномочия, оформленные доверенностью Поставщика.</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В случае неявки в указанный срок представителя Поставщика (в т. ч. в случае отсутствия информации о решении Поставщика направить своего представителя) либо в случае отсутствия у явившегося представителя Поставщика документально оформленных полномочий на участие в составлении и подписании Акта о недостатках Оборудования, такой Акт составляет Заказчиком в одностороннем порядке и направляется Поставщику для устранения выявленных недостатков.</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Устранение недостатков Оборудования должно быть произведено Поставщиком в срок, установленный п. 7.1.1. Контракта.</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Устранение недостатков проводится без расходов со стороны Заказчика.</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В случае просрочки производства Поставщиком ремонтных работ, Заказчик имеет право устранить дефекты силами иного исполнителя. При этом Поставщик обязуется возместить фактические подтверждённые расходы Заказчика на проведение ремонтных работ в течение пяти рабочих дней с момента выставления счёта. Гарантия на Оборудование в этом случае сохраняется.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Расходы на транспортировку и таможенное оформление неисправных узлов или деталей от Заказчика до Поставщика и поставки исправных (новых) обратно относятся на счёт Поставщика. Поставка необходимых деталей взамен неисправных по гарантии оформляется подписанием Сторонами товарной накладной с указанием стоимости новых узлов и/или деталей, равной нулю.</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Поставщик несёт ответственность за качество приобретённых комплектующих изделий (ПКИ), установленных на основное Оборудование.</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pacing w:val="-2"/>
          <w:szCs w:val="24"/>
        </w:rPr>
        <w:t>Поставщик гарантирует, что поставляемое по Контракту Оборудование является новым и при его изготовлении не были использованы бывшие в употреблении детали и комплектующие.</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pacing w:val="-2"/>
          <w:szCs w:val="24"/>
        </w:rPr>
        <w:t>Поставщик гарантирует, что прилагаемая к Оборудованию техническая документация к Контракту и её перевод на русский язык достаточны для правильной эксплуатации Оборудования.</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ДОПОЛНИТЕЛЬНЫЕ УСЛОВИЯ</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4"/>
        </w:rPr>
        <w:t>Не допускается установка на Оборудование приёмно-передающих устройств, позволяющих несанкционированно влиять на его работоспособность, а также установка программно-технических средств, несанкционированно блокирующих работу Оборудования.</w:t>
      </w:r>
    </w:p>
    <w:p w:rsidR="00EF1350" w:rsidRDefault="00A007A8">
      <w:pPr>
        <w:pStyle w:val="213"/>
        <w:widowControl w:val="0"/>
        <w:numPr>
          <w:ilvl w:val="1"/>
          <w:numId w:val="6"/>
        </w:numPr>
        <w:tabs>
          <w:tab w:val="left" w:pos="1134"/>
        </w:tabs>
        <w:spacing w:after="0" w:line="240" w:lineRule="auto"/>
        <w:ind w:left="0" w:firstLine="709"/>
        <w:rPr>
          <w:rFonts w:ascii="Times New Roman" w:hAnsi="Times New Roman"/>
        </w:rPr>
      </w:pPr>
      <w:r>
        <w:rPr>
          <w:rFonts w:ascii="Times New Roman" w:hAnsi="Times New Roman"/>
        </w:rPr>
        <w:t>Ввиду того, что предприятие Заказчика является режимным объектом, проведение работ по Контракту на территории Заказчика должно выполняться только лицами, имеющими гражданство Российской Федерации. Ответственность за последствия невыполнения настоящего условия настоящего Контракта несёт Поставщик.</w:t>
      </w:r>
    </w:p>
    <w:p w:rsidR="00EF1350" w:rsidRDefault="00A007A8">
      <w:pPr>
        <w:pStyle w:val="ConsPlusNonformat"/>
        <w:numPr>
          <w:ilvl w:val="1"/>
          <w:numId w:val="6"/>
        </w:numPr>
        <w:tabs>
          <w:tab w:val="left" w:pos="1134"/>
        </w:tabs>
        <w:ind w:left="0" w:firstLine="709"/>
        <w:jc w:val="both"/>
        <w:rPr>
          <w:rFonts w:ascii="Times New Roman" w:hAnsi="Times New Roman"/>
        </w:rPr>
      </w:pPr>
      <w:r>
        <w:rPr>
          <w:rFonts w:ascii="Times New Roman" w:hAnsi="Times New Roman" w:cs="Times New Roman;Times New Roman"/>
          <w:sz w:val="24"/>
          <w:szCs w:val="24"/>
        </w:rPr>
        <w:t xml:space="preserve">Стороны гарантируют сохранение конфиденциальности информации, переданной им в соответствии с условиями настоящего Контракта. Стороны примут все меры для того, чтобы предотвратить полное или частичное разглашение информации, документации или </w:t>
      </w:r>
      <w:r>
        <w:rPr>
          <w:rFonts w:ascii="Times New Roman" w:hAnsi="Times New Roman" w:cs="Times New Roman;Times New Roman"/>
          <w:sz w:val="24"/>
          <w:szCs w:val="24"/>
        </w:rPr>
        <w:lastRenderedPageBreak/>
        <w:t>ознакомление с ней третьих лиц без письменного согласия Сторон. С переданной документацией и информацией будут ознакомлены только те лица из персонала, которые непосредственно связаны с исполнением положений настоящего Контракта.</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ПОРЯДОК РАЗРЕШЕНИЯ СПОРОВ</w:t>
      </w:r>
    </w:p>
    <w:p w:rsidR="00EF1350" w:rsidRDefault="00A007A8">
      <w:pPr>
        <w:pStyle w:val="afffff2"/>
        <w:numPr>
          <w:ilvl w:val="1"/>
          <w:numId w:val="6"/>
        </w:numPr>
        <w:tabs>
          <w:tab w:val="left" w:pos="1134"/>
        </w:tabs>
        <w:ind w:left="0" w:firstLine="709"/>
        <w:outlineLvl w:val="9"/>
        <w:rPr>
          <w:rFonts w:ascii="Times New Roman" w:hAnsi="Times New Roman"/>
          <w:lang w:val="ru-RU"/>
        </w:rPr>
      </w:pPr>
      <w:r>
        <w:rPr>
          <w:rFonts w:ascii="Times New Roman" w:hAnsi="Times New Roman"/>
          <w:lang w:val="ru-RU"/>
        </w:rPr>
        <w:t>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Стороны будут стремиться разрешить в досудебном претензионном порядке.</w:t>
      </w:r>
    </w:p>
    <w:p w:rsidR="00EF1350" w:rsidRDefault="00A007A8">
      <w:pPr>
        <w:pStyle w:val="afffff2"/>
        <w:numPr>
          <w:ilvl w:val="1"/>
          <w:numId w:val="6"/>
        </w:numPr>
        <w:tabs>
          <w:tab w:val="left" w:pos="1134"/>
        </w:tabs>
        <w:ind w:left="0" w:firstLine="709"/>
        <w:outlineLvl w:val="9"/>
        <w:rPr>
          <w:rFonts w:ascii="Times New Roman" w:hAnsi="Times New Roman"/>
        </w:rPr>
      </w:pPr>
      <w:r>
        <w:rPr>
          <w:rFonts w:ascii="Times New Roman" w:hAnsi="Times New Roman"/>
          <w:lang w:val="ru-RU"/>
        </w:rPr>
        <w:t xml:space="preserve">Срок претензионного урегулирования споров–30 (тридцать) календарных дней с даты получения претензии Стороной. </w:t>
      </w:r>
      <w:r>
        <w:rPr>
          <w:rFonts w:ascii="Times New Roman" w:hAnsi="Times New Roman"/>
        </w:rPr>
        <w:t xml:space="preserve">Претензия направляется в письменной форме заказным письмом с уведомлением. </w:t>
      </w:r>
    </w:p>
    <w:p w:rsidR="00EF1350" w:rsidRDefault="00A007A8">
      <w:pPr>
        <w:pStyle w:val="ConsPlusNonformat"/>
        <w:tabs>
          <w:tab w:val="left" w:pos="1134"/>
        </w:tabs>
        <w:ind w:firstLine="709"/>
        <w:jc w:val="both"/>
        <w:rPr>
          <w:rFonts w:ascii="Times New Roman" w:hAnsi="Times New Roman"/>
        </w:rPr>
      </w:pPr>
      <w:r>
        <w:rPr>
          <w:rFonts w:ascii="Times New Roman" w:hAnsi="Times New Roman" w:cs="Times New Roman;Times New Roman"/>
          <w:sz w:val="24"/>
          <w:szCs w:val="26"/>
          <w:lang w:eastAsia="en-US"/>
        </w:rPr>
        <w:t>Неурегулированные в претензионном порядке споры подлежат рассмотрению в Арбитражном суде Московской области.</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ОБЕСПЕЧЕНИЕ ОБЯЗАТЕЛЬСТВ ПОСТАВЩИКА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Обеспечение исполнения Контракта не применяется, если участником закупки, с которым заключается Контракт, является государственное или муниципальное казенное учреждение.</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При снижении цены в предложенной Поставщиком заявке на двадцать пять процентов и более процентов по отношению к начальной (максимальной) цене контракта Поставщик, с которым заключается Контракт, предоставляет обеспечение исполнения Контракта с учетом положений ст. 37 Федерального закона № 44-ФЗ.</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Размер обеспечения исполнения Контракта, в том числе с учетом положений статьи 37 Федерального закона № 44-ФЗ, устанавливается в следующей сумме: </w:t>
      </w:r>
      <w:r w:rsidRPr="00A007A8">
        <w:rPr>
          <w:rFonts w:ascii="Times New Roman" w:hAnsi="Times New Roman" w:cs="Times New Roman;Times New Roman"/>
          <w:sz w:val="24"/>
          <w:szCs w:val="24"/>
        </w:rPr>
        <w:t>___________(______________).</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Исполнение Контракта обеспечивается предоставлением независимой гарантии, соответствующей требованиям статьи 45 и 96 Федерального закона № 44-ФЗ, или внесением денежных средств на указанный Заказчиком счет, указанный в п. 10.5 настоящего Контракта. В случае непредоставления Поставщиком обеспечения исполнения Контракта в срок, установленный для заключения Контракта, Поставщик считается уклонившимся от заключения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Способ обеспечения исполнения Контракта,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Реквизиты счета для направления денежных средств, вносимых в качестве обеспечения исполнения контракта:</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Получатель: АО «НПК «КБМ» ИНН 5022039177, КПП 502201001</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Банк получателя ПАО Сбербанк, г. Москва</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БИК 044525225, р/с 40702810940200004358, к/с 30101810400000000225.</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В назначении платежа указывается: «Обеспечение исполнения контракта № _________».</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Днем предоставления обеспечения считается день поступления денежных средств на счет Заказчика.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Обеспечение исполнения Контракта распространяется, в том числе, на обязательства по возврату аванса (при его наличии), уплате неустоек (штрафов, пеней) в случае неисполнения или ненадлежащего исполнения Поставщиком обязательств, предусмотренных Контрактом, а также возмещению убытков, понесенных Заказчиком в связи с неисполнением или ненадлежащим исполнением Поставщиком своих обязательств по Контракту.</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w:t>
      </w:r>
      <w:r>
        <w:rPr>
          <w:rFonts w:ascii="Times New Roman" w:hAnsi="Times New Roman" w:cs="Times New Roman;Times New Roman"/>
          <w:sz w:val="24"/>
          <w:szCs w:val="24"/>
        </w:rPr>
        <w:lastRenderedPageBreak/>
        <w:t>обеспечения исполнения Контракта новое обеспечение исполнения Контракта, размер которого может быть уменьшен в порядке и случаях, предусмотренных Федеральным законом № 44-ФЗ.</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 случаях, установленных статьей 96 Федерального закона № 44-ФЗ, в ходе исполнения Контракта размер обеспечения исполнения Контракта подлежит уменьшению в порядке и в случаях, которые предусмотрены частями 7.2 и 7.3 статьи 96 Федерального закона № 44-ФЗ.</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 44-ФЗ, возвращаются Поставщику, при условии надлежащего выполнения Поставщиком своих обязательств по Контракту, в течение 30 (тридцати) дней с даты исполнения Поставщиком обязательств, предусмотренных Контрактом. Денежные средства возвращаются на счет, указанный Поставщиком в заявлении о возврате обеспечения исполнения Контракта, либо на тот счет, с которого поступили данные денежные средства.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Независимая гарантия, представленная в качестве обеспечения исполнения Контракта, должна содержать условие, согласно которому гарант обязан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Форма независимой гарантии представлена в Приложение № 4.</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в течение 3 календарных дней с даты заключения Контракта (или предоставления в течение срока действия Контракта новой независимой гарантии) обязан предоставить Заказчику заверенную Поставщиком копию договора о выдаче независимой гарантии (если обеспечение предоставлено в форме независимой гарантии). Кроме того, Поставщик обязан оказывать Заказчику содействие в получении от Гаранта писем о подлинности независимой гарантии.</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рабочих дней предоставить Заказчику иное (новое) надлежащее обеспечение исполнения обязательств по Контракту в соответствии с условиями, которые указаны в настоящем разделе.</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В случае приближения завершения срока действия независимой гарантии, и при этом необходимости продолжения исполнения обязательств по Контракту в части поставки Оборудования и (или) выполнения работ, Поставщик обязан за 10 (десять) рабочих дней до завершения срока действия независимой гарантии, представить Заказчику новую независимую гарантию с продлением сроков ее действия (или внести денежные средства в качестве обеспечения), или в тот же срок без какого-либо письменного требования Заказчика перечислить сумму неотработанного аванса по реквизитам Заказчика, указанным в разделе 16 Контракта (на реквизиты казначейского счета Заказчика). </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 случае изменения сроков исполнения обязательств по настоящему Контракту, Поставщик обязан продлить сроки действия обеспечения исполнения обязательств по Контракту на срок, предусмотренный настоящим разделом.</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ОБСТОЯТЕЛЬСТВА НЕПРЕОДОЛИМОЙ СИЛЫ</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hAnsi="Times New Roman"/>
          <w:szCs w:val="24"/>
        </w:rPr>
        <w:t xml:space="preserve">Ни одна из Сторон не будет нести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w:t>
      </w:r>
      <w:r>
        <w:rPr>
          <w:rFonts w:ascii="Times New Roman" w:hAnsi="Times New Roman"/>
          <w:szCs w:val="24"/>
        </w:rPr>
        <w:lastRenderedPageBreak/>
        <w:t>разумными мерами (форс-мажор). К таким событиям чрезвычайного характера относятся: наводнение, пожар, землетрясение и другие стихийные бедствия; война или военные действия, эмбарго, блокады, действия властей, препятствующие исполнению настоящего Контракта. Если любое из таких обстоятельств непосредственно повлияло на исполнение обязательства в срок, установленный в Контракте, то этот срок соразмерно отодвигается на время действия соответствующего обстоятельства.</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 xml:space="preserve">Сторона, для которой создалась невозможность исполнения обязательств в связи с наступлением/прекращением вышеуказанных обстоятельств, обязана в срок не позднее трёх календарных дней с даты их наступления или прекращения в письменной форме уведомить другую Сторону о предполагаемом сроке действия или прекращения вышеуказанных обстоятельств. Не уведомление </w:t>
      </w:r>
      <w:r>
        <w:rPr>
          <w:rFonts w:ascii="Times New Roman" w:hAnsi="Times New Roman" w:cs="Times New Roman;Times New Roman"/>
          <w:sz w:val="24"/>
          <w:szCs w:val="24"/>
        </w:rPr>
        <w:t xml:space="preserve">(несвоевременное уведомление) о наступлении или прекращении форс-мажорных обстоятельств лишает Стороны права ссылаться на них в дальнейшем. Факты, изложенные в уведомлении, должны быть подтверждены соответствующим документом Торгово-промышленной палаты </w:t>
      </w:r>
      <w:r>
        <w:rPr>
          <w:rFonts w:ascii="Times New Roman" w:hAnsi="Times New Roman" w:cs="Times New Roman;Times New Roman"/>
          <w:sz w:val="24"/>
          <w:szCs w:val="24"/>
        </w:rPr>
        <w:br/>
        <w:t>Российской Федерации или иного компетентного органа.</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Если вышеуказанные обстоятельства продлятся свыше трёх месяцев, любая из Сторон вправе расторгнуть настоящий Контракт с возвратом другой Стороне всего полученного по настоящему Контракту и с исключением обязанности по возмещению возможных убытков, понесённых другой Стороной вследствие неисполнения настоящего Контракта</w:t>
      </w:r>
      <w:r>
        <w:rPr>
          <w:rFonts w:ascii="Times New Roman" w:eastAsia="Times New Roman;Times New Roman" w:hAnsi="Times New Roman" w:cs="Times New Roman;Times New Roman"/>
          <w:sz w:val="24"/>
          <w:szCs w:val="24"/>
          <w:lang w:eastAsia="ru-RU"/>
        </w:rPr>
        <w:t>.</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Изменение курса рубля к иностранным валютам не является обстоятельствами непреодолимой силы.</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АНТИКОРРУПЦИОННАЯ ОГОВОРКА</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иных неправомерных преимуществ в связи с его исполнением.</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для принятия мер и разрешения сложившейся ситуации.</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В случае выявления риска коррупционного нарушения по контракту, соответствующая сторона должна в течение десяти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КАЗНАЧЕЙСКОЕ СОПРОВОЖДЕНИЕ</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обязан:</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13.1.1.</w:t>
      </w:r>
      <w:r>
        <w:rPr>
          <w:rFonts w:ascii="Times New Roman" w:hAnsi="Times New Roman" w:cs="Times New Roman;Times New Roman"/>
          <w:sz w:val="24"/>
          <w:szCs w:val="24"/>
        </w:rPr>
        <w:tab/>
        <w:t>Открыть в срок не позднее 10 рабочих дней со дня подписания настоящего Контракта лицевой счет (аналитический раздел лицевого счета) в территориальном органе Федерального казначейства, предназначенный для учета операций со средствами.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13.1.2.</w:t>
      </w:r>
      <w:r>
        <w:rPr>
          <w:rFonts w:ascii="Times New Roman" w:hAnsi="Times New Roman" w:cs="Times New Roman;Times New Roman"/>
          <w:sz w:val="24"/>
          <w:szCs w:val="24"/>
        </w:rPr>
        <w:tab/>
        <w:t xml:space="preserve">Вести раздельный учет результатов финансово-хозяйственной деятельности в соответствии с Порядком ведения учета доходов, затрат, произведенных участниками казначейского сопровождения по каждому государственному (муниципальному) контракту, </w:t>
      </w:r>
      <w:r>
        <w:rPr>
          <w:rFonts w:ascii="Times New Roman" w:hAnsi="Times New Roman" w:cs="Times New Roman;Times New Roman"/>
          <w:sz w:val="24"/>
          <w:szCs w:val="24"/>
        </w:rPr>
        <w:lastRenderedPageBreak/>
        <w:t>договору (соглашению), контракту (договору), утвержденным приказом Минфина России от 10 декабря 2021 г. № 210Н (Порядок № 210Н).</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13.1.3.</w:t>
      </w:r>
      <w:r>
        <w:rPr>
          <w:rFonts w:ascii="Times New Roman" w:hAnsi="Times New Roman" w:cs="Times New Roman;Times New Roman"/>
          <w:sz w:val="24"/>
          <w:szCs w:val="24"/>
        </w:rPr>
        <w:tab/>
        <w:t xml:space="preserve"> Представлять в территориальный орган Федерального казначейства соответствующие документы, установленные Порядком осуществления территориальными органами Федерального казначейства санкционирования операций со средствами участников казначейского сопровождения, утвержденным приказом Минфина России от 17.12.2021 </w:t>
      </w:r>
      <w:r>
        <w:rPr>
          <w:rFonts w:ascii="Times New Roman" w:hAnsi="Times New Roman" w:cs="Times New Roman;Times New Roman"/>
          <w:sz w:val="24"/>
          <w:szCs w:val="24"/>
        </w:rPr>
        <w:br/>
        <w:t>№ 214н (далее - Порядок санкционирования) исходя из предмета контракта.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13.1.4.</w:t>
      </w:r>
      <w:r>
        <w:rPr>
          <w:rFonts w:ascii="Times New Roman" w:hAnsi="Times New Roman" w:cs="Times New Roman;Times New Roman"/>
          <w:sz w:val="24"/>
          <w:szCs w:val="24"/>
        </w:rPr>
        <w:tab/>
        <w:t>Указывать в заключаемых им контрактах (договорах), а также в распоряжениях о совершении Казначейских платежей (далее - распоряжения), и документах, установленных Порядком санкционирования, идентификатор Контракта, сформированный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Минфина России от 2 декабря 2021 г. № 205н (Порядок № 205н), а также обеспечить включение аналогичных обязательств в контракты (договоры), заключаемые с соисполнителями.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13.1.5.</w:t>
      </w:r>
      <w:r>
        <w:rPr>
          <w:rFonts w:ascii="Times New Roman" w:hAnsi="Times New Roman" w:cs="Times New Roman;Times New Roman"/>
          <w:sz w:val="24"/>
          <w:szCs w:val="24"/>
        </w:rPr>
        <w:tab/>
        <w:t>Устанавливать в договорах (контрактах, соглашениях), заключенных с субпоставщиками (субподрядчиками, соисполнителями) в рамках исполнения настоящего Контракта, условие о том, что в случае нецелевого использования денежных средств, полученных субпоставщиком (субподрядчиком, соисполнителем) от Поставщика в виде авансовых платежей, а также в случае расторжения договора (контракта, соглашения) и/или уменьшения его цены, субпоставщик (субподрядчик, соисполнитель) обязан осуществлять возврат суммы авансового платежа (части авансового платежа) на лицевой счет Поставщика, открытый в территориальном органе Федерального казначейства.</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не вправе перечислять средства с лицевого счета: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13.2.1.</w:t>
      </w:r>
      <w:r>
        <w:rPr>
          <w:rFonts w:ascii="Times New Roman" w:hAnsi="Times New Roman" w:cs="Times New Roman;Times New Roman"/>
          <w:sz w:val="24"/>
          <w:szCs w:val="24"/>
        </w:rPr>
        <w:tab/>
        <w:t>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13.2.2.</w:t>
      </w:r>
      <w:r>
        <w:rPr>
          <w:rFonts w:ascii="Times New Roman" w:hAnsi="Times New Roman" w:cs="Times New Roman;Times New Roman"/>
          <w:sz w:val="24"/>
          <w:szCs w:val="24"/>
        </w:rPr>
        <w:tab/>
        <w:t>на приобретение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13.2.3.</w:t>
      </w:r>
      <w:r>
        <w:rPr>
          <w:rFonts w:ascii="Times New Roman" w:hAnsi="Times New Roman" w:cs="Times New Roman;Times New Roman"/>
          <w:sz w:val="24"/>
          <w:szCs w:val="24"/>
        </w:rPr>
        <w:tab/>
        <w:t>в целях размещения на депозиты, а также в иные финансовые инструменты;</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13.2.4. на осуществление иных (неуказанных в настоящем Контракте) операций, проведение которых запрещено нормативными правовыми актами Правительства Российской Федерации, регулирующими осуществление казначейского сопровождения;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13.2.5.</w:t>
      </w:r>
      <w:r>
        <w:rPr>
          <w:rFonts w:ascii="Times New Roman" w:hAnsi="Times New Roman" w:cs="Times New Roman;Times New Roman"/>
          <w:sz w:val="24"/>
          <w:szCs w:val="24"/>
        </w:rPr>
        <w:tab/>
        <w:t>на свои счета, открытые в учреждении Центрального банка Российской Федерации или в кредитной организации (банк), за исключением:</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обязательств в соответствии с валютным законодательством Российской Федерации;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средств;</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фактически поставленных товаров, выполненных работ, оказанных услуг, в случае, если Поставщик не привлекает для поставки товаров, выполнения работ, оказания услуг иных юридических лиц, а также при условии представления документов, установленных Порядком санкционирования, подтверждающих возникновение денежных обязательств, и (или) иных документов, предусмотренных государственными контрактами, контрактами (договорами) (документы-основания);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возмещения произведенных Поставщиком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обязательств по накладным расходам в соответствии с Порядком санкционирования;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lastRenderedPageBreak/>
        <w:t>13.2.6.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вправе перечислять средства с лицевого счета на счет, открытый ему в банке, после проведения территориальными органами Федерального казначейства проверки документов-оснований в соответствии с Порядком санкционирования в случае, если оплата осуществляется единовременно после полного исполнения Контракта, а также в случае, если исполнение и оплата Контракта осуществляются поэтапно.</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Размер казначейского обеспечения обязательств: 00 рублей 00 копеек.</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ПОРЯДОК РАСТОРЖЕНИЯ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Заказчик обязан принять решение об одностороннем отказе от исполнения настоящего Контракта в случаях, предусмотренных ч. 15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Заказчика об одностороннем отказе от исполнения Контракта формируется, публикуется и направляется Поставщику в сроки и порядке, установленные ч. 12.1, 12.2 ст. 95 Федерального закона от 05.04.2013 № 44-ФЗ.</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Поставщика об одностороннем отказе от исполнения Контракта формируется, публикуется и направляется Заказчику в сроки и порядке, установленные ч. 20.1, 20.2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 xml:space="preserve">Расторжение Контракта по соглашению Сторон производится путем подписания соответствующего соглашения о расторжении. Стороны производят сверку расчетов, которой </w:t>
      </w:r>
      <w:r>
        <w:rPr>
          <w:rFonts w:ascii="Times New Roman" w:hAnsi="Times New Roman"/>
          <w:szCs w:val="24"/>
          <w:lang w:val="ru-RU"/>
        </w:rPr>
        <w:lastRenderedPageBreak/>
        <w:t>подтверждается количество Оборудования, поставленного Поставщиком и принятого Заказчиком, а также размер суммы, перечисленной Заказчиком Поставщику за поставленное Оборудование.</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 xml:space="preserve">Поставщик обязан возвратить Заказчику на лицевой счет, реквизиты которого указаны в Контракте, аванс, выданный в соответствии с Контрактом, в течение 5 (пяти) календарных дней с даты расторжения настоящего Контракта (если Контрактом предусмотрена выплата аванса). </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ЗАКЛЮЧИТЕЛЬНЫЕ ПОЛОЖЕНИЯ</w:t>
      </w:r>
    </w:p>
    <w:p w:rsidR="00EF1350" w:rsidRDefault="00A007A8">
      <w:pPr>
        <w:pStyle w:val="afffff2"/>
        <w:numPr>
          <w:ilvl w:val="1"/>
          <w:numId w:val="6"/>
        </w:numPr>
        <w:tabs>
          <w:tab w:val="left" w:pos="1276"/>
        </w:tabs>
        <w:ind w:left="0" w:firstLine="709"/>
        <w:outlineLvl w:val="9"/>
        <w:rPr>
          <w:rFonts w:ascii="Times New Roman" w:hAnsi="Times New Roman"/>
          <w:lang w:val="ru-RU"/>
        </w:rPr>
      </w:pPr>
      <w:r>
        <w:rPr>
          <w:rFonts w:ascii="Times New Roman" w:hAnsi="Times New Roman"/>
          <w:lang w:val="ru-RU"/>
        </w:rPr>
        <w:t>Контракт вступает в силу с даты его заключения Сторонами и действует до полного исполнения Сторонами своих обязательств по Контракту.</w:t>
      </w:r>
    </w:p>
    <w:p w:rsidR="00EF1350" w:rsidRDefault="00A007A8">
      <w:pPr>
        <w:pStyle w:val="afffff2"/>
        <w:numPr>
          <w:ilvl w:val="1"/>
          <w:numId w:val="6"/>
        </w:numPr>
        <w:tabs>
          <w:tab w:val="left" w:pos="1276"/>
        </w:tabs>
        <w:ind w:left="0" w:firstLine="709"/>
        <w:outlineLvl w:val="9"/>
        <w:rPr>
          <w:rFonts w:ascii="Times New Roman" w:hAnsi="Times New Roman"/>
        </w:rPr>
      </w:pPr>
      <w:r>
        <w:rPr>
          <w:rFonts w:ascii="Times New Roman" w:hAnsi="Times New Roman"/>
          <w:lang w:val="ru-RU"/>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 44-ФЗ. </w:t>
      </w:r>
    </w:p>
    <w:p w:rsidR="00EF1350" w:rsidRDefault="00A007A8">
      <w:pPr>
        <w:pStyle w:val="afffff2"/>
        <w:numPr>
          <w:ilvl w:val="1"/>
          <w:numId w:val="6"/>
        </w:numPr>
        <w:tabs>
          <w:tab w:val="left" w:pos="1276"/>
        </w:tabs>
        <w:ind w:left="0" w:firstLine="709"/>
        <w:outlineLvl w:val="9"/>
        <w:rPr>
          <w:rFonts w:ascii="Times New Roman" w:hAnsi="Times New Roman"/>
          <w:lang w:val="ru-RU"/>
        </w:rPr>
      </w:pPr>
      <w:r>
        <w:rPr>
          <w:rFonts w:ascii="Times New Roman" w:hAnsi="Times New Roman"/>
          <w:lang w:val="ru-RU"/>
        </w:rPr>
        <w:t>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одним из следующих способов (за исключением сообщений (документов), для которых законом или настоящим Контрактом предусмотрен специальный способ направления):</w:t>
      </w:r>
    </w:p>
    <w:p w:rsidR="00EF1350" w:rsidRDefault="00A007A8">
      <w:pPr>
        <w:pStyle w:val="1fb"/>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 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EF1350" w:rsidRDefault="00A007A8">
      <w:pPr>
        <w:pStyle w:val="1fb"/>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 заказным письмом;</w:t>
      </w:r>
    </w:p>
    <w:p w:rsidR="00EF1350" w:rsidRDefault="00A007A8">
      <w:pPr>
        <w:pStyle w:val="1fb"/>
        <w:tabs>
          <w:tab w:val="left" w:pos="1276"/>
        </w:tabs>
        <w:spacing w:after="0" w:line="240" w:lineRule="auto"/>
        <w:ind w:left="0" w:firstLine="709"/>
        <w:jc w:val="both"/>
      </w:pPr>
      <w:r>
        <w:rPr>
          <w:rFonts w:ascii="Times New Roman" w:hAnsi="Times New Roman" w:cs="Times New Roman;Times New Roman"/>
          <w:bCs/>
          <w:sz w:val="24"/>
          <w:szCs w:val="24"/>
        </w:rPr>
        <w:t xml:space="preserve">- Стороны допускают возможность обмена документами по настоящему Контракту посредством средств электронной почты (электронная почта Заказчика </w:t>
      </w:r>
      <w:hyperlink r:id="rId7">
        <w:r>
          <w:rPr>
            <w:rStyle w:val="ab"/>
            <w:rFonts w:ascii="Times New Roman" w:hAnsi="Times New Roman" w:cs="Times New Roman;Times New Roman"/>
            <w:bCs/>
            <w:color w:val="000000"/>
            <w:sz w:val="24"/>
            <w:szCs w:val="24"/>
          </w:rPr>
          <w:t>std@kbm.ru</w:t>
        </w:r>
      </w:hyperlink>
      <w:r>
        <w:rPr>
          <w:rFonts w:ascii="Times New Roman" w:hAnsi="Times New Roman" w:cs="Times New Roman;Times New Roman"/>
          <w:bCs/>
          <w:sz w:val="24"/>
          <w:szCs w:val="24"/>
        </w:rPr>
        <w:t>, kbmzakupki@yandex.ru, электронная почта Поставщика _________), при наличии на указанных документах печатей (при необходимости) и подписей уполномоченных представителей сторон) с последующим направлением подлинников документов (с нарочным или заказным письмом) в течение пяти дней со дня передачи документов посредством электронной почты. До получения подлинника электронная копия документа имеет полную юридическую силу. При отправке документа посредством электронной почты моментом получения будет являться уведомление почтовой программы передающей стороны о доставке электронного письма на почтовый сервер получающей стороны.</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Контракт составлен в форме электронного документа, подписанного усиленными электронными подписями Сторон. По согласованию сторон возможно оформление Контракта на бумажном носителе в 2 экземплярах (по одному для каждой из Сторон), скрепленных подписями уполномоченных лиц и печатями Сторон (при наличии печати).</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6"/>
        </w:rPr>
        <w:t xml:space="preserve">При изменении наименования, местонахождения, банковских и иных реквизитов Стороны обязаны письменно в срок трёх рабочих дней с момента наступления таких изменений сообщить друг другу о произошедших изменениях. Риск отрицательных </w:t>
      </w:r>
      <w:r>
        <w:rPr>
          <w:rFonts w:ascii="Times New Roman" w:hAnsi="Times New Roman" w:cs="Times New Roman;Times New Roman"/>
          <w:sz w:val="24"/>
          <w:szCs w:val="26"/>
        </w:rPr>
        <w:lastRenderedPageBreak/>
        <w:t>последствий, связанных с неисполнением данной обязанности несёт Сторона, не осуществившая соответствующее уведомление.</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Во всём остальном, что не предусмотрено настоящим Контрактом, Стороны руководствуются действующим законодательством Российской Федерации.</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rPr>
        <w:t xml:space="preserve"> </w:t>
      </w:r>
      <w:r>
        <w:rPr>
          <w:rFonts w:ascii="Times New Roman" w:hAnsi="Times New Roman" w:cs="Times New Roman;Times New Roman"/>
          <w:sz w:val="24"/>
          <w:szCs w:val="24"/>
        </w:rPr>
        <w:t>Неотъемлемой частью настоящего Контракта являются следующие Приложения:</w:t>
      </w:r>
    </w:p>
    <w:p w:rsidR="00EF1350" w:rsidRDefault="00A007A8">
      <w:pPr>
        <w:pStyle w:val="1fb"/>
        <w:widowControl w:val="0"/>
        <w:numPr>
          <w:ilvl w:val="0"/>
          <w:numId w:val="13"/>
        </w:numPr>
        <w:tabs>
          <w:tab w:val="left" w:pos="1134"/>
        </w:tabs>
        <w:spacing w:after="0" w:line="240" w:lineRule="auto"/>
        <w:ind w:left="0" w:firstLine="709"/>
        <w:contextualSpacing w:val="0"/>
        <w:jc w:val="both"/>
        <w:rPr>
          <w:rFonts w:ascii="Times New Roman" w:hAnsi="Times New Roman"/>
        </w:rPr>
      </w:pPr>
      <w:r>
        <w:rPr>
          <w:rFonts w:ascii="Times New Roman" w:hAnsi="Times New Roman" w:cs="Times New Roman;Times New Roman"/>
          <w:sz w:val="24"/>
          <w:szCs w:val="24"/>
        </w:rPr>
        <w:t>Спецификация;</w:t>
      </w:r>
    </w:p>
    <w:p w:rsidR="00EF1350" w:rsidRDefault="00A007A8">
      <w:pPr>
        <w:pStyle w:val="1fb"/>
        <w:widowControl w:val="0"/>
        <w:numPr>
          <w:ilvl w:val="0"/>
          <w:numId w:val="13"/>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Форма акта о приеме выполненных работ;</w:t>
      </w:r>
    </w:p>
    <w:p w:rsidR="00EF1350" w:rsidRDefault="00A007A8">
      <w:pPr>
        <w:pStyle w:val="1fb"/>
        <w:widowControl w:val="0"/>
        <w:numPr>
          <w:ilvl w:val="0"/>
          <w:numId w:val="13"/>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Форма справки о стоимости выполненных работ и затрат;</w:t>
      </w:r>
    </w:p>
    <w:p w:rsidR="00EF1350" w:rsidRDefault="00A007A8">
      <w:pPr>
        <w:pStyle w:val="1fb"/>
        <w:widowControl w:val="0"/>
        <w:numPr>
          <w:ilvl w:val="0"/>
          <w:numId w:val="13"/>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Рекомендуемая форма независимой гарантии.</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АДРЕСА И БАНКОВСКИЕ РЕКВИЗИТЫ СТОРОН</w:t>
      </w:r>
    </w:p>
    <w:tbl>
      <w:tblPr>
        <w:tblW w:w="9889" w:type="dxa"/>
        <w:tblLayout w:type="fixed"/>
        <w:tblLook w:val="04A0" w:firstRow="1" w:lastRow="0" w:firstColumn="1" w:lastColumn="0" w:noHBand="0" w:noVBand="1"/>
      </w:tblPr>
      <w:tblGrid>
        <w:gridCol w:w="3102"/>
        <w:gridCol w:w="1542"/>
        <w:gridCol w:w="3385"/>
        <w:gridCol w:w="1860"/>
      </w:tblGrid>
      <w:tr w:rsidR="00EF1350" w:rsidTr="00A007A8">
        <w:tc>
          <w:tcPr>
            <w:tcW w:w="3102" w:type="dxa"/>
            <w:vAlign w:val="center"/>
          </w:tcPr>
          <w:p w:rsidR="00EF1350" w:rsidRDefault="00A007A8">
            <w:pPr>
              <w:widowControl w:val="0"/>
              <w:spacing w:after="0" w:line="240" w:lineRule="auto"/>
              <w:jc w:val="center"/>
              <w:rPr>
                <w:rFonts w:ascii="Times New Roman" w:hAnsi="Times New Roman"/>
              </w:rPr>
            </w:pPr>
            <w:r>
              <w:rPr>
                <w:rFonts w:ascii="Times New Roman" w:eastAsia="Courier New" w:hAnsi="Times New Roman" w:cs="Times New Roman;Times New Roman"/>
                <w:b/>
                <w:bCs/>
                <w:sz w:val="24"/>
                <w:szCs w:val="24"/>
              </w:rPr>
              <w:t>Заказчик</w:t>
            </w:r>
          </w:p>
        </w:tc>
        <w:tc>
          <w:tcPr>
            <w:tcW w:w="1542" w:type="dxa"/>
            <w:vAlign w:val="center"/>
          </w:tcPr>
          <w:p w:rsidR="00EF1350" w:rsidRDefault="00EF1350">
            <w:pPr>
              <w:widowControl w:val="0"/>
              <w:snapToGrid w:val="0"/>
              <w:spacing w:after="0" w:line="240" w:lineRule="auto"/>
              <w:jc w:val="center"/>
              <w:rPr>
                <w:rFonts w:ascii="Times New Roman" w:eastAsia="Courier New" w:hAnsi="Times New Roman" w:cs="Times New Roman;Times New Roman"/>
                <w:sz w:val="24"/>
                <w:szCs w:val="24"/>
              </w:rPr>
            </w:pPr>
          </w:p>
        </w:tc>
        <w:tc>
          <w:tcPr>
            <w:tcW w:w="3385" w:type="dxa"/>
            <w:vAlign w:val="center"/>
          </w:tcPr>
          <w:p w:rsidR="00EF1350" w:rsidRDefault="00A007A8">
            <w:pPr>
              <w:widowControl w:val="0"/>
              <w:spacing w:after="0" w:line="240" w:lineRule="auto"/>
              <w:jc w:val="center"/>
              <w:rPr>
                <w:rFonts w:ascii="Times New Roman" w:hAnsi="Times New Roman"/>
              </w:rPr>
            </w:pPr>
            <w:r>
              <w:rPr>
                <w:rFonts w:ascii="Times New Roman" w:eastAsia="Courier New" w:hAnsi="Times New Roman" w:cs="Times New Roman;Times New Roman"/>
                <w:b/>
                <w:bCs/>
                <w:sz w:val="24"/>
                <w:szCs w:val="24"/>
              </w:rPr>
              <w:t>Поставщик</w:t>
            </w:r>
          </w:p>
        </w:tc>
        <w:tc>
          <w:tcPr>
            <w:tcW w:w="1860" w:type="dxa"/>
            <w:vAlign w:val="center"/>
          </w:tcPr>
          <w:p w:rsidR="00EF1350" w:rsidRDefault="00EF1350">
            <w:pPr>
              <w:widowControl w:val="0"/>
              <w:snapToGrid w:val="0"/>
              <w:spacing w:after="0" w:line="240" w:lineRule="auto"/>
              <w:jc w:val="center"/>
              <w:rPr>
                <w:rFonts w:ascii="Times New Roman" w:eastAsia="Courier New" w:hAnsi="Times New Roman" w:cs="Times New Roman;Times New Roman"/>
                <w:sz w:val="24"/>
                <w:szCs w:val="24"/>
              </w:rPr>
            </w:pP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АО «НПК «КБМ»</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 xml:space="preserve">РФ, 140402, Московская область, </w:t>
            </w:r>
            <w:r>
              <w:rPr>
                <w:rFonts w:ascii="Times New Roman" w:eastAsia="Courier New" w:hAnsi="Times New Roman" w:cs="Times New Roman;Times New Roman"/>
                <w:b/>
                <w:bCs/>
                <w:sz w:val="24"/>
                <w:szCs w:val="24"/>
              </w:rPr>
              <w:br/>
              <w:t>г. Коломна, Окский проспект, 42</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ИНН 5022039177</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КПП 502201001</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ОГРН 1125022001851</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Реквизиты банковского счета:</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ИНН 5022039177 КПП 502201001</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ПАО СБЕРБАНК, г. Москва</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Р/с</w:t>
            </w:r>
            <w:r>
              <w:rPr>
                <w:rFonts w:ascii="Times New Roman" w:eastAsia="Courier New" w:hAnsi="Times New Roman" w:cs="Times New Roman;Times New Roman"/>
                <w:b/>
                <w:bCs/>
                <w:sz w:val="24"/>
                <w:szCs w:val="24"/>
              </w:rPr>
              <w:tab/>
              <w:t xml:space="preserve"> 40702810940200004358</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БИК</w:t>
            </w:r>
            <w:r>
              <w:rPr>
                <w:rFonts w:ascii="Times New Roman" w:eastAsia="Courier New" w:hAnsi="Times New Roman" w:cs="Times New Roman;Times New Roman"/>
                <w:b/>
                <w:bCs/>
                <w:sz w:val="24"/>
                <w:szCs w:val="24"/>
              </w:rPr>
              <w:tab/>
              <w:t xml:space="preserve"> 044525225</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Кор/с</w:t>
            </w:r>
            <w:r>
              <w:rPr>
                <w:rFonts w:ascii="Times New Roman" w:eastAsia="Courier New" w:hAnsi="Times New Roman" w:cs="Times New Roman;Times New Roman"/>
                <w:b/>
                <w:bCs/>
                <w:sz w:val="24"/>
                <w:szCs w:val="24"/>
              </w:rPr>
              <w:tab/>
              <w:t xml:space="preserve"> 30101810400000000225</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Реквизиты казначейского счета:</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УФК ПО Г. МОСКВЕ (АО «НПК «КБМ», л/с 711Ю0654001, аналитический код раздела 2</w:t>
            </w:r>
            <w:r w:rsidR="00543503">
              <w:rPr>
                <w:rFonts w:ascii="Times New Roman" w:eastAsia="Courier New" w:hAnsi="Times New Roman" w:cs="Times New Roman;Times New Roman"/>
                <w:b/>
                <w:bCs/>
                <w:sz w:val="24"/>
                <w:szCs w:val="24"/>
              </w:rPr>
              <w:t>3019535</w:t>
            </w:r>
            <w:bookmarkStart w:id="1" w:name="_GoBack"/>
            <w:bookmarkEnd w:id="1"/>
            <w:r>
              <w:rPr>
                <w:rFonts w:ascii="Times New Roman" w:eastAsia="Courier New" w:hAnsi="Times New Roman" w:cs="Times New Roman;Times New Roman"/>
                <w:b/>
                <w:bCs/>
                <w:sz w:val="24"/>
                <w:szCs w:val="24"/>
              </w:rPr>
              <w:t>)</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Расчетный счет: 03215643000000017301</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Кор. счет: 40102810545370000003</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ГУ БАНКА РОССИИ ПО ЦФО//УФК ПО</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Г. МОСКВЕ, г Москва</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БИК 004525988</w:t>
            </w:r>
          </w:p>
        </w:tc>
      </w:tr>
      <w:tr w:rsidR="00EF1350" w:rsidTr="00A007A8">
        <w:tc>
          <w:tcPr>
            <w:tcW w:w="4644"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c>
          <w:tcPr>
            <w:tcW w:w="5245"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rsidTr="00A007A8">
        <w:tc>
          <w:tcPr>
            <w:tcW w:w="4644"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c>
          <w:tcPr>
            <w:tcW w:w="5245"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rsidTr="00A007A8">
        <w:tc>
          <w:tcPr>
            <w:tcW w:w="4644"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Заместитель генерального директора-технический директор</w:t>
            </w:r>
          </w:p>
        </w:tc>
        <w:tc>
          <w:tcPr>
            <w:tcW w:w="5245"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Генеральный директор</w:t>
            </w:r>
          </w:p>
          <w:p w:rsidR="00EF1350" w:rsidRDefault="00EF1350">
            <w:pPr>
              <w:widowControl w:val="0"/>
              <w:spacing w:after="0" w:line="240" w:lineRule="auto"/>
              <w:rPr>
                <w:rFonts w:ascii="Times New Roman" w:eastAsia="Courier New" w:hAnsi="Times New Roman" w:cs="Times New Roman;Times New Roman"/>
                <w:sz w:val="24"/>
                <w:szCs w:val="24"/>
              </w:rPr>
            </w:pPr>
          </w:p>
        </w:tc>
      </w:tr>
      <w:tr w:rsidR="00EF1350" w:rsidTr="00A007A8">
        <w:tc>
          <w:tcPr>
            <w:tcW w:w="4644"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АО «НПК «КБМ»</w:t>
            </w:r>
          </w:p>
        </w:tc>
        <w:tc>
          <w:tcPr>
            <w:tcW w:w="5245"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w:t>
            </w:r>
          </w:p>
        </w:tc>
      </w:tr>
      <w:tr w:rsidR="00EF1350" w:rsidTr="00A007A8">
        <w:tc>
          <w:tcPr>
            <w:tcW w:w="4644"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 Девятков Г.Н.</w:t>
            </w:r>
          </w:p>
        </w:tc>
        <w:tc>
          <w:tcPr>
            <w:tcW w:w="5245" w:type="dxa"/>
            <w:gridSpan w:val="2"/>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 xml:space="preserve">___________________ </w:t>
            </w:r>
          </w:p>
        </w:tc>
      </w:tr>
      <w:tr w:rsidR="00EF1350" w:rsidTr="00A007A8">
        <w:tc>
          <w:tcPr>
            <w:tcW w:w="4644" w:type="dxa"/>
            <w:gridSpan w:val="2"/>
          </w:tcPr>
          <w:tbl>
            <w:tblPr>
              <w:tblW w:w="5550" w:type="dxa"/>
              <w:tblLayout w:type="fixed"/>
              <w:tblLook w:val="04A0" w:firstRow="1" w:lastRow="0" w:firstColumn="1" w:lastColumn="0" w:noHBand="0" w:noVBand="1"/>
            </w:tblPr>
            <w:tblGrid>
              <w:gridCol w:w="4821"/>
              <w:gridCol w:w="729"/>
            </w:tblGrid>
            <w:tr w:rsidR="00EF1350">
              <w:tc>
                <w:tcPr>
                  <w:tcW w:w="4820" w:type="dxa"/>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tc>
              <w:tc>
                <w:tcPr>
                  <w:tcW w:w="72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tc>
                <w:tcPr>
                  <w:tcW w:w="4820"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72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bl>
          <w:p w:rsidR="00EF1350" w:rsidRDefault="00EF1350">
            <w:pPr>
              <w:widowControl w:val="0"/>
              <w:spacing w:after="0" w:line="240" w:lineRule="auto"/>
              <w:rPr>
                <w:rFonts w:ascii="Times New Roman" w:eastAsia="Courier New" w:hAnsi="Times New Roman" w:cs="Times New Roman;Times New Roman"/>
                <w:sz w:val="24"/>
                <w:szCs w:val="24"/>
              </w:rPr>
            </w:pPr>
          </w:p>
        </w:tc>
        <w:tc>
          <w:tcPr>
            <w:tcW w:w="5245" w:type="dxa"/>
            <w:gridSpan w:val="2"/>
          </w:tcPr>
          <w:tbl>
            <w:tblPr>
              <w:tblW w:w="4775" w:type="dxa"/>
              <w:tblLayout w:type="fixed"/>
              <w:tblLook w:val="04A0" w:firstRow="1" w:lastRow="0" w:firstColumn="1" w:lastColumn="0" w:noHBand="0" w:noVBand="1"/>
            </w:tblPr>
            <w:tblGrid>
              <w:gridCol w:w="4775"/>
            </w:tblGrid>
            <w:tr w:rsidR="00EF1350">
              <w:tc>
                <w:tcPr>
                  <w:tcW w:w="4775"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20____г.</w:t>
                  </w:r>
                </w:p>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rPr>
                <w:rFonts w:ascii="Times New Roman" w:eastAsia="Courier New" w:hAnsi="Times New Roman" w:cs="Times New Roman;Times New Roman"/>
                <w:sz w:val="24"/>
                <w:szCs w:val="24"/>
              </w:rPr>
            </w:pPr>
          </w:p>
        </w:tc>
      </w:tr>
    </w:tbl>
    <w:p w:rsidR="00EF1350" w:rsidRDefault="00EF1350">
      <w:pPr>
        <w:sectPr w:rsidR="00EF1350">
          <w:headerReference w:type="default" r:id="rId8"/>
          <w:headerReference w:type="first" r:id="rId9"/>
          <w:pgSz w:w="11906" w:h="16838"/>
          <w:pgMar w:top="851" w:right="1134" w:bottom="851" w:left="1134" w:header="709" w:footer="0" w:gutter="0"/>
          <w:cols w:space="720"/>
          <w:formProt w:val="0"/>
          <w:titlePg/>
          <w:docGrid w:linePitch="360"/>
        </w:sectPr>
      </w:pPr>
    </w:p>
    <w:p w:rsidR="00EF1350" w:rsidRDefault="00A007A8">
      <w:pPr>
        <w:pStyle w:val="1fb"/>
        <w:spacing w:after="0" w:line="240" w:lineRule="auto"/>
        <w:ind w:left="10632"/>
        <w:contextualSpacing w:val="0"/>
        <w:rPr>
          <w:rFonts w:ascii="Times New Roman" w:hAnsi="Times New Roman"/>
        </w:rPr>
      </w:pPr>
      <w:r>
        <w:rPr>
          <w:rFonts w:ascii="Times New Roman" w:hAnsi="Times New Roman" w:cs="Times New Roman;Times New Roman"/>
          <w:sz w:val="20"/>
          <w:szCs w:val="24"/>
        </w:rPr>
        <w:lastRenderedPageBreak/>
        <w:t>Приложение № 1 к Контакту № _________</w:t>
      </w:r>
      <w:r>
        <w:rPr>
          <w:rFonts w:ascii="Times New Roman" w:hAnsi="Times New Roman" w:cs="Times New Roman;Times New Roman"/>
          <w:sz w:val="20"/>
          <w:szCs w:val="24"/>
        </w:rPr>
        <w:br/>
        <w:t>от «___» ____________ 20___ г.</w:t>
      </w:r>
    </w:p>
    <w:p w:rsidR="00EF1350" w:rsidRDefault="00EF1350">
      <w:pPr>
        <w:pStyle w:val="1fb"/>
        <w:spacing w:after="0" w:line="240" w:lineRule="auto"/>
        <w:ind w:left="5387"/>
        <w:contextualSpacing w:val="0"/>
        <w:rPr>
          <w:rFonts w:ascii="Times New Roman" w:hAnsi="Times New Roman" w:cs="Times New Roman;Times New Roman"/>
          <w:b/>
          <w:spacing w:val="82"/>
          <w:sz w:val="24"/>
          <w:szCs w:val="24"/>
        </w:rPr>
      </w:pPr>
    </w:p>
    <w:p w:rsidR="00EF1350" w:rsidRDefault="00A007A8">
      <w:pPr>
        <w:tabs>
          <w:tab w:val="left" w:pos="1985"/>
        </w:tabs>
        <w:spacing w:after="0" w:line="240" w:lineRule="auto"/>
        <w:jc w:val="center"/>
        <w:rPr>
          <w:rFonts w:ascii="Times New Roman" w:hAnsi="Times New Roman"/>
        </w:rPr>
      </w:pPr>
      <w:r>
        <w:rPr>
          <w:rFonts w:ascii="Times New Roman" w:hAnsi="Times New Roman" w:cs="Times New Roman;Times New Roman"/>
          <w:b/>
          <w:spacing w:val="82"/>
          <w:sz w:val="24"/>
          <w:szCs w:val="24"/>
        </w:rPr>
        <w:t>СПЕЦИФИКАЦИЯ</w:t>
      </w:r>
    </w:p>
    <w:p w:rsidR="00EF1350" w:rsidRDefault="00A007A8">
      <w:pPr>
        <w:tabs>
          <w:tab w:val="left" w:pos="1985"/>
        </w:tabs>
        <w:spacing w:after="0" w:line="240" w:lineRule="auto"/>
        <w:jc w:val="center"/>
        <w:rPr>
          <w:rFonts w:ascii="Times New Roman" w:hAnsi="Times New Roman"/>
        </w:rPr>
      </w:pPr>
      <w:r>
        <w:rPr>
          <w:rFonts w:ascii="Times New Roman" w:hAnsi="Times New Roman" w:cs="Times New Roman;Times New Roman"/>
          <w:b/>
          <w:bCs/>
          <w:sz w:val="24"/>
          <w:szCs w:val="28"/>
        </w:rPr>
        <w:t>на поставку и монтаж</w:t>
      </w:r>
      <w:r>
        <w:rPr>
          <w:rFonts w:ascii="Times New Roman" w:hAnsi="Times New Roman" w:cs="Times New Roman;Times New Roman"/>
          <w:b/>
          <w:bCs/>
          <w:sz w:val="24"/>
          <w:szCs w:val="24"/>
        </w:rPr>
        <w:t xml:space="preserve"> комплекта технологического оборудования</w:t>
      </w:r>
    </w:p>
    <w:p w:rsidR="00EF1350" w:rsidRDefault="00EF1350">
      <w:pPr>
        <w:tabs>
          <w:tab w:val="left" w:pos="1985"/>
        </w:tabs>
        <w:spacing w:after="0" w:line="240" w:lineRule="auto"/>
        <w:jc w:val="center"/>
        <w:rPr>
          <w:rFonts w:ascii="Times New Roman" w:hAnsi="Times New Roman" w:cs="Times New Roman;Times New Roman"/>
          <w:b/>
          <w:bCs/>
          <w:sz w:val="24"/>
          <w:szCs w:val="28"/>
        </w:rPr>
      </w:pPr>
    </w:p>
    <w:tbl>
      <w:tblPr>
        <w:tblW w:w="15594" w:type="dxa"/>
        <w:tblInd w:w="108" w:type="dxa"/>
        <w:tblLayout w:type="fixed"/>
        <w:tblLook w:val="04A0" w:firstRow="1" w:lastRow="0" w:firstColumn="1" w:lastColumn="0" w:noHBand="0" w:noVBand="1"/>
      </w:tblPr>
      <w:tblGrid>
        <w:gridCol w:w="620"/>
        <w:gridCol w:w="2483"/>
        <w:gridCol w:w="1864"/>
        <w:gridCol w:w="3162"/>
        <w:gridCol w:w="1676"/>
        <w:gridCol w:w="1051"/>
        <w:gridCol w:w="2104"/>
        <w:gridCol w:w="2634"/>
      </w:tblGrid>
      <w:tr w:rsidR="00EF1350" w:rsidTr="00433E89">
        <w:trPr>
          <w:trHeight w:val="375"/>
        </w:trPr>
        <w:tc>
          <w:tcPr>
            <w:tcW w:w="620"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 п/п</w:t>
            </w:r>
          </w:p>
        </w:tc>
        <w:tc>
          <w:tcPr>
            <w:tcW w:w="2483"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Наименование</w:t>
            </w:r>
          </w:p>
        </w:tc>
        <w:tc>
          <w:tcPr>
            <w:tcW w:w="1864"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Страна происхождения</w:t>
            </w:r>
          </w:p>
        </w:tc>
        <w:tc>
          <w:tcPr>
            <w:tcW w:w="3162"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Характеристики</w:t>
            </w:r>
          </w:p>
        </w:tc>
        <w:tc>
          <w:tcPr>
            <w:tcW w:w="1676"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Ед. изм.</w:t>
            </w:r>
          </w:p>
        </w:tc>
        <w:tc>
          <w:tcPr>
            <w:tcW w:w="1051"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Кол-во</w:t>
            </w:r>
          </w:p>
        </w:tc>
        <w:tc>
          <w:tcPr>
            <w:tcW w:w="2104"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Стоимость в руб. с НДС</w:t>
            </w:r>
          </w:p>
        </w:tc>
        <w:tc>
          <w:tcPr>
            <w:tcW w:w="2634"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Срок исполнения</w:t>
            </w:r>
          </w:p>
        </w:tc>
      </w:tr>
      <w:tr w:rsidR="00857B2B" w:rsidTr="00F0607C">
        <w:trPr>
          <w:trHeight w:val="1550"/>
        </w:trPr>
        <w:tc>
          <w:tcPr>
            <w:tcW w:w="620"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Pr>
                <w:rFonts w:ascii="Times New Roman" w:hAnsi="Times New Roman" w:cs="Times New Roman"/>
                <w:b/>
                <w:bCs/>
              </w:rPr>
              <w:t>1</w:t>
            </w:r>
          </w:p>
        </w:tc>
        <w:tc>
          <w:tcPr>
            <w:tcW w:w="2483"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1864"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3162" w:type="dxa"/>
            <w:tcBorders>
              <w:top w:val="single" w:sz="4" w:space="0" w:color="000000"/>
              <w:left w:val="single" w:sz="4" w:space="0" w:color="000000"/>
              <w:bottom w:val="single" w:sz="4" w:space="0" w:color="000000"/>
              <w:right w:val="single" w:sz="4" w:space="0" w:color="000000"/>
            </w:tcBorders>
          </w:tcPr>
          <w:p w:rsidR="00857B2B" w:rsidRPr="00857B2B" w:rsidRDefault="00857B2B">
            <w:pPr>
              <w:widowControl w:val="0"/>
              <w:rPr>
                <w:rFonts w:ascii="Times New Roman" w:hAnsi="Times New Roman" w:cs="Times New Roman"/>
              </w:rPr>
            </w:pPr>
            <w:r w:rsidRPr="00857B2B">
              <w:rPr>
                <w:rFonts w:ascii="Times New Roman" w:hAnsi="Times New Roman" w:cs="Times New Roman"/>
                <w:bCs/>
              </w:rPr>
              <w:t>Характеристики комплекта соответствуют техническому заданию (приложение к Спецификации)</w:t>
            </w:r>
          </w:p>
        </w:tc>
        <w:tc>
          <w:tcPr>
            <w:tcW w:w="1676"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Pr>
                <w:rFonts w:ascii="Times New Roman" w:hAnsi="Times New Roman" w:cs="Times New Roman"/>
              </w:rPr>
              <w:t>шт.</w:t>
            </w:r>
          </w:p>
        </w:tc>
        <w:tc>
          <w:tcPr>
            <w:tcW w:w="1051"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2104"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2634" w:type="dxa"/>
            <w:vMerge w:val="restart"/>
            <w:tcBorders>
              <w:top w:val="single" w:sz="4" w:space="0" w:color="000000"/>
              <w:left w:val="single" w:sz="4" w:space="0" w:color="000000"/>
              <w:right w:val="single" w:sz="4" w:space="0" w:color="000000"/>
            </w:tcBorders>
          </w:tcPr>
          <w:p w:rsidR="00857B2B" w:rsidRPr="00857B2B" w:rsidRDefault="00857B2B" w:rsidP="00857B2B">
            <w:pPr>
              <w:widowControl w:val="0"/>
              <w:tabs>
                <w:tab w:val="left" w:pos="1985"/>
              </w:tabs>
              <w:suppressAutoHyphens w:val="0"/>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Pr="00857B2B">
              <w:rPr>
                <w:rFonts w:ascii="Times New Roman" w:eastAsia="Times New Roman" w:hAnsi="Times New Roman" w:cs="Times New Roman"/>
                <w:color w:val="000000"/>
                <w:sz w:val="20"/>
                <w:szCs w:val="20"/>
                <w:lang w:eastAsia="ru-RU"/>
              </w:rPr>
              <w:t>00 календарных дней с даты заключения контракта</w:t>
            </w:r>
          </w:p>
          <w:p w:rsidR="00857B2B" w:rsidRDefault="00857B2B">
            <w:pPr>
              <w:widowControl w:val="0"/>
              <w:rPr>
                <w:rFonts w:ascii="Times New Roman" w:hAnsi="Times New Roman" w:cs="Times New Roman"/>
              </w:rPr>
            </w:pPr>
          </w:p>
        </w:tc>
      </w:tr>
      <w:tr w:rsidR="00857B2B" w:rsidTr="00F0607C">
        <w:trPr>
          <w:trHeight w:val="514"/>
        </w:trPr>
        <w:tc>
          <w:tcPr>
            <w:tcW w:w="620"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b/>
                <w:bCs/>
              </w:rPr>
            </w:pPr>
            <w:r>
              <w:rPr>
                <w:rFonts w:ascii="Times New Roman" w:hAnsi="Times New Roman" w:cs="Times New Roman"/>
                <w:b/>
                <w:bCs/>
              </w:rPr>
              <w:t>2</w:t>
            </w:r>
          </w:p>
        </w:tc>
        <w:tc>
          <w:tcPr>
            <w:tcW w:w="7509" w:type="dxa"/>
            <w:gridSpan w:val="3"/>
            <w:tcBorders>
              <w:top w:val="single" w:sz="4" w:space="0" w:color="000000"/>
              <w:left w:val="single" w:sz="4" w:space="0" w:color="000000"/>
              <w:bottom w:val="single" w:sz="4" w:space="0" w:color="000000"/>
              <w:right w:val="single" w:sz="4" w:space="0" w:color="000000"/>
            </w:tcBorders>
          </w:tcPr>
          <w:p w:rsidR="00857B2B" w:rsidRPr="00857B2B" w:rsidRDefault="00857B2B" w:rsidP="003E67B4">
            <w:pPr>
              <w:widowControl w:val="0"/>
              <w:rPr>
                <w:rFonts w:ascii="Times New Roman" w:hAnsi="Times New Roman" w:cs="Times New Roman"/>
                <w:bCs/>
              </w:rPr>
            </w:pPr>
            <w:r w:rsidRPr="00857B2B">
              <w:rPr>
                <w:rFonts w:ascii="Times New Roman" w:hAnsi="Times New Roman" w:cs="Times New Roman"/>
                <w:bCs/>
              </w:rPr>
              <w:t xml:space="preserve">Монтаж </w:t>
            </w:r>
          </w:p>
        </w:tc>
        <w:tc>
          <w:tcPr>
            <w:tcW w:w="1676"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sidRPr="003E67B4">
              <w:rPr>
                <w:rFonts w:ascii="Times New Roman" w:eastAsia="Times New Roman" w:hAnsi="Times New Roman" w:cs="Times New Roman"/>
                <w:color w:val="000000"/>
                <w:sz w:val="20"/>
                <w:szCs w:val="20"/>
                <w:lang w:eastAsia="ru-RU"/>
              </w:rPr>
              <w:t>Условная единица</w:t>
            </w:r>
          </w:p>
        </w:tc>
        <w:tc>
          <w:tcPr>
            <w:tcW w:w="1051"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Pr>
                <w:rFonts w:ascii="Times New Roman" w:hAnsi="Times New Roman" w:cs="Times New Roman"/>
              </w:rPr>
              <w:t>1</w:t>
            </w:r>
          </w:p>
        </w:tc>
        <w:tc>
          <w:tcPr>
            <w:tcW w:w="2104"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2634" w:type="dxa"/>
            <w:vMerge/>
            <w:tcBorders>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r>
    </w:tbl>
    <w:p w:rsidR="00EF1350" w:rsidRDefault="00A007A8">
      <w:pPr>
        <w:pStyle w:val="213"/>
        <w:widowControl w:val="0"/>
        <w:tabs>
          <w:tab w:val="left" w:pos="284"/>
        </w:tabs>
        <w:spacing w:before="120" w:after="0" w:line="240" w:lineRule="auto"/>
        <w:ind w:left="0" w:firstLine="709"/>
        <w:rPr>
          <w:rFonts w:ascii="Times New Roman" w:hAnsi="Times New Roman"/>
        </w:rPr>
      </w:pPr>
      <w:r>
        <w:rPr>
          <w:rFonts w:ascii="Times New Roman" w:hAnsi="Times New Roman"/>
        </w:rPr>
        <w:t>Итого:</w:t>
      </w:r>
      <w:r>
        <w:rPr>
          <w:rFonts w:ascii="Times New Roman" w:hAnsi="Times New Roman"/>
          <w:b/>
        </w:rPr>
        <w:t xml:space="preserve"> ______________</w:t>
      </w:r>
      <w:r>
        <w:rPr>
          <w:rFonts w:ascii="Times New Roman" w:hAnsi="Times New Roman"/>
        </w:rPr>
        <w:t xml:space="preserve"> (____________________) рублей </w:t>
      </w:r>
      <w:r>
        <w:rPr>
          <w:rFonts w:ascii="Times New Roman" w:hAnsi="Times New Roman"/>
          <w:b/>
          <w:bCs/>
        </w:rPr>
        <w:t>____</w:t>
      </w:r>
      <w:r>
        <w:rPr>
          <w:rFonts w:ascii="Times New Roman" w:hAnsi="Times New Roman"/>
        </w:rPr>
        <w:t xml:space="preserve"> копеек, в том числе НДС 20% - </w:t>
      </w:r>
      <w:r>
        <w:rPr>
          <w:rFonts w:ascii="Times New Roman" w:hAnsi="Times New Roman"/>
          <w:b/>
          <w:bCs/>
        </w:rPr>
        <w:t>___________</w:t>
      </w:r>
      <w:r>
        <w:rPr>
          <w:rFonts w:ascii="Times New Roman" w:hAnsi="Times New Roman"/>
        </w:rPr>
        <w:t xml:space="preserve"> (_____________________) рублей </w:t>
      </w:r>
      <w:r>
        <w:rPr>
          <w:rFonts w:ascii="Times New Roman" w:hAnsi="Times New Roman"/>
          <w:b/>
          <w:bCs/>
        </w:rPr>
        <w:t>___</w:t>
      </w:r>
      <w:r>
        <w:rPr>
          <w:rFonts w:ascii="Times New Roman" w:hAnsi="Times New Roman"/>
          <w:b/>
        </w:rPr>
        <w:t xml:space="preserve"> </w:t>
      </w:r>
      <w:r>
        <w:rPr>
          <w:rFonts w:ascii="Times New Roman" w:hAnsi="Times New Roman"/>
        </w:rPr>
        <w:t>копеек.</w:t>
      </w:r>
    </w:p>
    <w:p w:rsidR="003E67B4" w:rsidRDefault="003E67B4">
      <w:pPr>
        <w:pStyle w:val="213"/>
        <w:widowControl w:val="0"/>
        <w:tabs>
          <w:tab w:val="left" w:pos="284"/>
        </w:tabs>
        <w:spacing w:before="120" w:after="0" w:line="240" w:lineRule="auto"/>
        <w:ind w:left="0" w:firstLine="709"/>
        <w:rPr>
          <w:rFonts w:ascii="Times New Roman" w:hAnsi="Times New Roman"/>
        </w:rPr>
      </w:pPr>
    </w:p>
    <w:p w:rsidR="00EF1350" w:rsidRDefault="00A007A8">
      <w:pPr>
        <w:pStyle w:val="213"/>
        <w:widowControl w:val="0"/>
        <w:tabs>
          <w:tab w:val="left" w:pos="284"/>
        </w:tabs>
        <w:spacing w:before="120" w:after="0" w:line="240" w:lineRule="auto"/>
        <w:ind w:left="0"/>
        <w:rPr>
          <w:rFonts w:ascii="Times New Roman" w:hAnsi="Times New Roman"/>
        </w:rPr>
      </w:pPr>
      <w:r>
        <w:rPr>
          <w:rFonts w:ascii="Times New Roman" w:hAnsi="Times New Roman"/>
          <w:b/>
        </w:rPr>
        <w:t xml:space="preserve">Комплектность оборудования: </w:t>
      </w:r>
      <w:r>
        <w:rPr>
          <w:rFonts w:ascii="Times New Roman" w:hAnsi="Times New Roman"/>
        </w:rPr>
        <w:t>комплектно одной партией.</w:t>
      </w:r>
    </w:p>
    <w:p w:rsidR="00EF1350" w:rsidRDefault="00EF1350">
      <w:pPr>
        <w:pStyle w:val="213"/>
        <w:widowControl w:val="0"/>
        <w:tabs>
          <w:tab w:val="left" w:pos="284"/>
        </w:tabs>
        <w:spacing w:after="0" w:line="240" w:lineRule="auto"/>
        <w:ind w:left="0"/>
        <w:rPr>
          <w:rFonts w:ascii="Times New Roman" w:hAnsi="Times New Roman"/>
          <w:i/>
          <w:u w:val="single"/>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rsidTr="003E67B4">
        <w:trPr>
          <w:jc w:val="center"/>
        </w:trPr>
        <w:tc>
          <w:tcPr>
            <w:tcW w:w="3180" w:type="dxa"/>
            <w:vAlign w:val="center"/>
          </w:tcPr>
          <w:p w:rsidR="00EF1350" w:rsidRDefault="00A007A8">
            <w:pPr>
              <w:widowControl w:val="0"/>
              <w:spacing w:after="0" w:line="240" w:lineRule="auto"/>
              <w:ind w:left="709"/>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rPr>
                <w:rFonts w:ascii="Times New Roman" w:hAnsi="Times New Roman" w:cs="Times New Roman;Times New Roman"/>
                <w:sz w:val="24"/>
                <w:szCs w:val="24"/>
              </w:rPr>
            </w:pPr>
          </w:p>
        </w:tc>
      </w:tr>
      <w:tr w:rsidR="003E67B4" w:rsidTr="003E67B4">
        <w:trPr>
          <w:jc w:val="center"/>
        </w:trPr>
        <w:tc>
          <w:tcPr>
            <w:tcW w:w="4820" w:type="dxa"/>
            <w:gridSpan w:val="2"/>
          </w:tcPr>
          <w:p w:rsidR="003E67B4" w:rsidRDefault="003E67B4" w:rsidP="003E67B4">
            <w:pPr>
              <w:widowControl w:val="0"/>
              <w:spacing w:after="0" w:line="240" w:lineRule="auto"/>
              <w:rPr>
                <w:rFonts w:ascii="Times New Roman" w:hAnsi="Times New Roman"/>
              </w:rPr>
            </w:pPr>
            <w:r>
              <w:rPr>
                <w:rFonts w:ascii="Times New Roman" w:hAnsi="Times New Roman"/>
              </w:rPr>
              <w:t>______________________________</w:t>
            </w:r>
          </w:p>
        </w:tc>
        <w:tc>
          <w:tcPr>
            <w:tcW w:w="4818" w:type="dxa"/>
            <w:gridSpan w:val="2"/>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w:t>
            </w:r>
          </w:p>
          <w:p w:rsidR="003E67B4" w:rsidRDefault="003E67B4" w:rsidP="003E67B4">
            <w:pPr>
              <w:widowControl w:val="0"/>
              <w:spacing w:after="0" w:line="240" w:lineRule="auto"/>
              <w:rPr>
                <w:rFonts w:ascii="Times New Roman" w:eastAsia="Courier New" w:hAnsi="Times New Roman" w:cs="Times New Roman;Times New Roman"/>
                <w:sz w:val="24"/>
                <w:szCs w:val="24"/>
              </w:rPr>
            </w:pPr>
          </w:p>
        </w:tc>
      </w:tr>
      <w:tr w:rsidR="003E67B4" w:rsidTr="003E67B4">
        <w:trPr>
          <w:jc w:val="center"/>
        </w:trPr>
        <w:tc>
          <w:tcPr>
            <w:tcW w:w="4820" w:type="dxa"/>
            <w:gridSpan w:val="2"/>
          </w:tcPr>
          <w:p w:rsidR="003E67B4" w:rsidRDefault="003E67B4" w:rsidP="003E67B4">
            <w:pPr>
              <w:widowControl w:val="0"/>
              <w:spacing w:after="0" w:line="240" w:lineRule="auto"/>
              <w:rPr>
                <w:rFonts w:ascii="Times New Roman" w:hAnsi="Times New Roman"/>
              </w:rPr>
            </w:pPr>
            <w:r>
              <w:rPr>
                <w:rFonts w:ascii="Times New Roman" w:hAnsi="Times New Roman"/>
              </w:rPr>
              <w:t>______________________________</w:t>
            </w:r>
          </w:p>
        </w:tc>
        <w:tc>
          <w:tcPr>
            <w:tcW w:w="4818" w:type="dxa"/>
            <w:gridSpan w:val="2"/>
          </w:tcPr>
          <w:p w:rsidR="003E67B4" w:rsidRDefault="003E67B4" w:rsidP="003E67B4">
            <w:pPr>
              <w:widowControl w:val="0"/>
              <w:spacing w:after="0" w:line="240" w:lineRule="auto"/>
              <w:rPr>
                <w:rFonts w:ascii="Times New Roman" w:hAnsi="Times New Roman"/>
              </w:rPr>
            </w:pPr>
          </w:p>
        </w:tc>
      </w:tr>
      <w:tr w:rsidR="003E67B4" w:rsidTr="003E67B4">
        <w:trPr>
          <w:jc w:val="center"/>
        </w:trPr>
        <w:tc>
          <w:tcPr>
            <w:tcW w:w="4820" w:type="dxa"/>
            <w:gridSpan w:val="2"/>
          </w:tcPr>
          <w:p w:rsidR="003E67B4" w:rsidRDefault="003E67B4" w:rsidP="003E67B4">
            <w:pPr>
              <w:widowControl w:val="0"/>
              <w:spacing w:after="0" w:line="240" w:lineRule="auto"/>
              <w:rPr>
                <w:rFonts w:ascii="Times New Roman" w:hAnsi="Times New Roman"/>
              </w:rPr>
            </w:pPr>
          </w:p>
        </w:tc>
        <w:tc>
          <w:tcPr>
            <w:tcW w:w="4818" w:type="dxa"/>
            <w:gridSpan w:val="2"/>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____________________________</w:t>
            </w:r>
          </w:p>
          <w:p w:rsidR="003E67B4" w:rsidRDefault="003E67B4" w:rsidP="003E67B4">
            <w:pPr>
              <w:widowControl w:val="0"/>
              <w:spacing w:after="0" w:line="240" w:lineRule="auto"/>
              <w:rPr>
                <w:rFonts w:ascii="Times New Roman" w:eastAsia="Courier New" w:hAnsi="Times New Roman" w:cs="Times New Roman;Times New Roman"/>
                <w:sz w:val="24"/>
                <w:szCs w:val="24"/>
              </w:rPr>
            </w:pPr>
          </w:p>
        </w:tc>
      </w:tr>
      <w:tr w:rsidR="003E67B4" w:rsidTr="003E67B4">
        <w:trPr>
          <w:jc w:val="center"/>
        </w:trPr>
        <w:tc>
          <w:tcPr>
            <w:tcW w:w="4820" w:type="dxa"/>
            <w:gridSpan w:val="2"/>
          </w:tcPr>
          <w:tbl>
            <w:tblPr>
              <w:tblW w:w="5550" w:type="dxa"/>
              <w:tblLayout w:type="fixed"/>
              <w:tblLook w:val="04A0" w:firstRow="1" w:lastRow="0" w:firstColumn="1" w:lastColumn="0" w:noHBand="0" w:noVBand="1"/>
            </w:tblPr>
            <w:tblGrid>
              <w:gridCol w:w="4821"/>
              <w:gridCol w:w="729"/>
            </w:tblGrid>
            <w:tr w:rsidR="003E67B4" w:rsidTr="00E00024">
              <w:tc>
                <w:tcPr>
                  <w:tcW w:w="4820" w:type="dxa"/>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tc>
              <w:tc>
                <w:tcPr>
                  <w:tcW w:w="729" w:type="dxa"/>
                </w:tcPr>
                <w:p w:rsidR="003E67B4" w:rsidRDefault="003E67B4" w:rsidP="003E67B4">
                  <w:pPr>
                    <w:widowControl w:val="0"/>
                    <w:snapToGrid w:val="0"/>
                    <w:spacing w:after="0" w:line="240" w:lineRule="auto"/>
                    <w:rPr>
                      <w:rFonts w:ascii="Times New Roman" w:eastAsia="Courier New" w:hAnsi="Times New Roman" w:cs="Times New Roman;Times New Roman"/>
                      <w:sz w:val="24"/>
                      <w:szCs w:val="24"/>
                    </w:rPr>
                  </w:pPr>
                </w:p>
              </w:tc>
            </w:tr>
            <w:tr w:rsidR="003E67B4" w:rsidTr="00E00024">
              <w:tc>
                <w:tcPr>
                  <w:tcW w:w="4820" w:type="dxa"/>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729" w:type="dxa"/>
                </w:tcPr>
                <w:p w:rsidR="003E67B4" w:rsidRDefault="003E67B4" w:rsidP="003E67B4">
                  <w:pPr>
                    <w:widowControl w:val="0"/>
                    <w:snapToGrid w:val="0"/>
                    <w:spacing w:after="0" w:line="240" w:lineRule="auto"/>
                    <w:rPr>
                      <w:rFonts w:ascii="Times New Roman" w:eastAsia="Courier New" w:hAnsi="Times New Roman" w:cs="Times New Roman;Times New Roman"/>
                      <w:sz w:val="24"/>
                      <w:szCs w:val="24"/>
                    </w:rPr>
                  </w:pPr>
                </w:p>
              </w:tc>
            </w:tr>
          </w:tbl>
          <w:p w:rsidR="003E67B4" w:rsidRDefault="003E67B4" w:rsidP="003E67B4">
            <w:pPr>
              <w:widowControl w:val="0"/>
              <w:spacing w:after="0" w:line="240" w:lineRule="auto"/>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3E67B4">
              <w:tc>
                <w:tcPr>
                  <w:tcW w:w="4603" w:type="dxa"/>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3E67B4" w:rsidRDefault="003E67B4" w:rsidP="003E67B4">
            <w:pPr>
              <w:widowControl w:val="0"/>
              <w:spacing w:after="0" w:line="240" w:lineRule="auto"/>
              <w:rPr>
                <w:rFonts w:ascii="Times New Roman" w:eastAsia="Courier New" w:hAnsi="Times New Roman" w:cs="Times New Roman;Times New Roman"/>
                <w:sz w:val="24"/>
                <w:szCs w:val="24"/>
              </w:rPr>
            </w:pPr>
          </w:p>
        </w:tc>
      </w:tr>
    </w:tbl>
    <w:p w:rsidR="00EF1350" w:rsidRDefault="00EF1350">
      <w:pPr>
        <w:sectPr w:rsidR="00EF1350">
          <w:headerReference w:type="default" r:id="rId10"/>
          <w:headerReference w:type="first" r:id="rId11"/>
          <w:pgSz w:w="16838" w:h="11906" w:orient="landscape"/>
          <w:pgMar w:top="1134" w:right="851" w:bottom="1134" w:left="851" w:header="709" w:footer="0" w:gutter="0"/>
          <w:cols w:space="720"/>
          <w:formProt w:val="0"/>
          <w:docGrid w:linePitch="360"/>
        </w:sectPr>
      </w:pPr>
    </w:p>
    <w:p w:rsidR="00EF1350" w:rsidRDefault="00A007A8">
      <w:pPr>
        <w:pStyle w:val="1fb"/>
        <w:spacing w:after="0" w:line="240" w:lineRule="auto"/>
        <w:ind w:left="5387"/>
        <w:contextualSpacing w:val="0"/>
        <w:rPr>
          <w:rFonts w:ascii="Times New Roman" w:hAnsi="Times New Roman"/>
        </w:rPr>
      </w:pPr>
      <w:r>
        <w:rPr>
          <w:rFonts w:ascii="Times New Roman" w:hAnsi="Times New Roman" w:cs="Times New Roman;Times New Roman"/>
          <w:sz w:val="20"/>
          <w:szCs w:val="20"/>
        </w:rPr>
        <w:lastRenderedPageBreak/>
        <w:t>Приложение №1 к спецификации контракта</w:t>
      </w:r>
    </w:p>
    <w:p w:rsidR="00EF1350" w:rsidRDefault="00A007A8">
      <w:pPr>
        <w:spacing w:after="0" w:line="240" w:lineRule="auto"/>
        <w:ind w:left="5387"/>
        <w:rPr>
          <w:rFonts w:ascii="Times New Roman" w:hAnsi="Times New Roman"/>
        </w:rPr>
      </w:pPr>
      <w:r>
        <w:rPr>
          <w:rFonts w:ascii="Times New Roman" w:hAnsi="Times New Roman" w:cs="Times New Roman;Times New Roman"/>
          <w:sz w:val="20"/>
          <w:szCs w:val="20"/>
        </w:rPr>
        <w:t>№ _______________</w:t>
      </w:r>
      <w:r>
        <w:rPr>
          <w:rFonts w:ascii="Times New Roman" w:hAnsi="Times New Roman" w:cs="Times New Roman;Times New Roman"/>
          <w:sz w:val="20"/>
          <w:szCs w:val="26"/>
        </w:rPr>
        <w:t xml:space="preserve"> от «__» __________ 20_ г.</w:t>
      </w:r>
    </w:p>
    <w:p w:rsidR="00EF1350" w:rsidRDefault="00A007A8">
      <w:pPr>
        <w:pStyle w:val="Default"/>
        <w:spacing w:before="170" w:after="200"/>
        <w:jc w:val="center"/>
        <w:rPr>
          <w:rFonts w:ascii="Times New Roman" w:hAnsi="Times New Roman"/>
          <w:sz w:val="28"/>
        </w:rPr>
      </w:pPr>
      <w:r>
        <w:rPr>
          <w:rFonts w:ascii="Times New Roman" w:hAnsi="Times New Roman"/>
          <w:b/>
          <w:sz w:val="28"/>
        </w:rPr>
        <w:t xml:space="preserve">Техническое задание на поставку и монтаж комплекта технологического оборудования </w:t>
      </w:r>
    </w:p>
    <w:p w:rsidR="00EF1350" w:rsidRDefault="00EF1350">
      <w:pPr>
        <w:pStyle w:val="Default"/>
        <w:ind w:firstLine="709"/>
        <w:jc w:val="center"/>
        <w:rPr>
          <w:rFonts w:ascii="Times New Roman" w:hAnsi="Times New Roman"/>
          <w:b/>
        </w:rPr>
      </w:pPr>
    </w:p>
    <w:p w:rsidR="00EF1350" w:rsidRDefault="00EF1350">
      <w:pPr>
        <w:pStyle w:val="Default"/>
        <w:ind w:firstLine="709"/>
        <w:jc w:val="center"/>
        <w:rPr>
          <w:rFonts w:ascii="Times New Roman" w:hAnsi="Times New Roman"/>
          <w:b/>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trPr>
          <w:jc w:val="center"/>
        </w:trPr>
        <w:tc>
          <w:tcPr>
            <w:tcW w:w="3179" w:type="dxa"/>
            <w:vAlign w:val="center"/>
          </w:tcPr>
          <w:p w:rsidR="00EF1350" w:rsidRDefault="00A007A8">
            <w:pPr>
              <w:widowControl w:val="0"/>
              <w:spacing w:after="0" w:line="240" w:lineRule="auto"/>
              <w:ind w:left="709"/>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rPr>
                <w:rFonts w:ascii="Times New Roman" w:hAnsi="Times New Roman" w:cs="Times New Roman;Times New Roman"/>
                <w:sz w:val="24"/>
                <w:szCs w:val="24"/>
              </w:rPr>
            </w:pPr>
          </w:p>
        </w:tc>
      </w:tr>
      <w:tr w:rsidR="00EF1350">
        <w:trPr>
          <w:jc w:val="center"/>
        </w:trPr>
        <w:tc>
          <w:tcPr>
            <w:tcW w:w="4819"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w:t>
            </w:r>
          </w:p>
        </w:tc>
        <w:tc>
          <w:tcPr>
            <w:tcW w:w="4818" w:type="dxa"/>
            <w:gridSpan w:val="2"/>
          </w:tcPr>
          <w:p w:rsidR="00EF1350" w:rsidRDefault="00A007A8" w:rsidP="00A007A8">
            <w:pPr>
              <w:widowControl w:val="0"/>
              <w:spacing w:after="0" w:line="240" w:lineRule="auto"/>
              <w:rPr>
                <w:rFonts w:ascii="Times New Roman" w:eastAsia="Courier New" w:hAnsi="Times New Roman" w:cs="Times New Roman;Times New Roman"/>
                <w:sz w:val="24"/>
                <w:szCs w:val="24"/>
              </w:rPr>
            </w:pPr>
            <w:r>
              <w:rPr>
                <w:rFonts w:ascii="Times New Roman" w:eastAsia="Courier New" w:hAnsi="Times New Roman" w:cs="Times New Roman;Times New Roman"/>
                <w:sz w:val="24"/>
                <w:szCs w:val="24"/>
              </w:rPr>
              <w:t>_____________________________</w:t>
            </w:r>
          </w:p>
        </w:tc>
      </w:tr>
      <w:tr w:rsidR="00EF1350">
        <w:trPr>
          <w:jc w:val="center"/>
        </w:trPr>
        <w:tc>
          <w:tcPr>
            <w:tcW w:w="4819" w:type="dxa"/>
            <w:gridSpan w:val="2"/>
          </w:tcPr>
          <w:p w:rsidR="00EF1350" w:rsidRDefault="00EF1350">
            <w:pPr>
              <w:widowControl w:val="0"/>
              <w:spacing w:after="0" w:line="240" w:lineRule="auto"/>
              <w:rPr>
                <w:rFonts w:ascii="Times New Roman" w:hAnsi="Times New Roman"/>
              </w:rPr>
            </w:pPr>
          </w:p>
        </w:tc>
        <w:tc>
          <w:tcPr>
            <w:tcW w:w="4818" w:type="dxa"/>
            <w:gridSpan w:val="2"/>
          </w:tcPr>
          <w:p w:rsidR="00EF1350" w:rsidRDefault="00EF1350">
            <w:pPr>
              <w:widowControl w:val="0"/>
              <w:spacing w:after="0" w:line="240" w:lineRule="auto"/>
              <w:rPr>
                <w:rFonts w:ascii="Times New Roman" w:hAnsi="Times New Roman"/>
              </w:rPr>
            </w:pPr>
          </w:p>
        </w:tc>
      </w:tr>
      <w:tr w:rsidR="00EF1350">
        <w:trPr>
          <w:jc w:val="center"/>
        </w:trPr>
        <w:tc>
          <w:tcPr>
            <w:tcW w:w="4819"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___________________________</w:t>
            </w:r>
          </w:p>
        </w:tc>
        <w:tc>
          <w:tcPr>
            <w:tcW w:w="4818" w:type="dxa"/>
            <w:gridSpan w:val="2"/>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________________________________</w:t>
            </w:r>
          </w:p>
        </w:tc>
      </w:tr>
      <w:tr w:rsidR="00EF1350">
        <w:trPr>
          <w:jc w:val="center"/>
        </w:trPr>
        <w:tc>
          <w:tcPr>
            <w:tcW w:w="4819" w:type="dxa"/>
            <w:gridSpan w:val="2"/>
          </w:tcPr>
          <w:tbl>
            <w:tblPr>
              <w:tblW w:w="4603" w:type="dxa"/>
              <w:tblLayout w:type="fixed"/>
              <w:tblLook w:val="04A0" w:firstRow="1" w:lastRow="0" w:firstColumn="1" w:lastColumn="0" w:noHBand="0" w:noVBand="1"/>
            </w:tblPr>
            <w:tblGrid>
              <w:gridCol w:w="4024"/>
              <w:gridCol w:w="579"/>
            </w:tblGrid>
            <w:tr w:rsidR="00EF1350">
              <w:tc>
                <w:tcPr>
                  <w:tcW w:w="4023" w:type="dxa"/>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tc>
                <w:tcPr>
                  <w:tcW w:w="402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bl>
          <w:p w:rsidR="00EF1350" w:rsidRDefault="00EF1350">
            <w:pPr>
              <w:widowControl w:val="0"/>
              <w:spacing w:after="0" w:line="240" w:lineRule="auto"/>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EF1350">
              <w:tc>
                <w:tcPr>
                  <w:tcW w:w="460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rPr>
                <w:rFonts w:ascii="Times New Roman" w:eastAsia="Courier New" w:hAnsi="Times New Roman" w:cs="Times New Roman;Times New Roman"/>
                <w:sz w:val="24"/>
                <w:szCs w:val="24"/>
              </w:rPr>
            </w:pPr>
          </w:p>
        </w:tc>
      </w:tr>
    </w:tbl>
    <w:p w:rsidR="00EF1350" w:rsidRDefault="00EF1350">
      <w:pPr>
        <w:sectPr w:rsidR="00EF1350">
          <w:headerReference w:type="default" r:id="rId12"/>
          <w:headerReference w:type="first" r:id="rId13"/>
          <w:pgSz w:w="11906" w:h="16838"/>
          <w:pgMar w:top="851" w:right="1134" w:bottom="851" w:left="1134" w:header="709" w:footer="0" w:gutter="0"/>
          <w:cols w:space="720"/>
          <w:formProt w:val="0"/>
          <w:docGrid w:linePitch="360"/>
        </w:sectPr>
      </w:pPr>
    </w:p>
    <w:p w:rsidR="00EF1350" w:rsidRDefault="00A007A8">
      <w:pPr>
        <w:spacing w:after="0" w:line="240" w:lineRule="auto"/>
        <w:ind w:left="10915"/>
        <w:contextualSpacing/>
        <w:rPr>
          <w:rFonts w:ascii="Times New Roman" w:hAnsi="Times New Roman"/>
        </w:rPr>
      </w:pPr>
      <w:r>
        <w:rPr>
          <w:rFonts w:ascii="Times New Roman" w:hAnsi="Times New Roman" w:cs="Times New Roman;Times New Roman"/>
          <w:sz w:val="20"/>
          <w:szCs w:val="24"/>
        </w:rPr>
        <w:lastRenderedPageBreak/>
        <w:t xml:space="preserve">Приложение № 2 к Контракту № </w:t>
      </w:r>
      <w:r w:rsidR="00433E89">
        <w:rPr>
          <w:rFonts w:ascii="Times New Roman" w:hAnsi="Times New Roman" w:cs="Times New Roman;Times New Roman"/>
          <w:sz w:val="20"/>
          <w:szCs w:val="24"/>
        </w:rPr>
        <w:t>__________</w:t>
      </w:r>
      <w:r>
        <w:rPr>
          <w:rFonts w:ascii="Times New Roman" w:hAnsi="Times New Roman" w:cs="Times New Roman;Times New Roman"/>
          <w:sz w:val="20"/>
          <w:szCs w:val="24"/>
        </w:rPr>
        <w:br/>
        <w:t>от «___» ____________ 20</w:t>
      </w:r>
      <w:r w:rsidR="00433E89">
        <w:rPr>
          <w:rFonts w:ascii="Times New Roman" w:hAnsi="Times New Roman" w:cs="Times New Roman;Times New Roman"/>
          <w:sz w:val="20"/>
          <w:szCs w:val="24"/>
        </w:rPr>
        <w:t>__</w:t>
      </w:r>
      <w:r>
        <w:rPr>
          <w:rFonts w:ascii="Times New Roman" w:hAnsi="Times New Roman" w:cs="Times New Roman;Times New Roman"/>
          <w:sz w:val="20"/>
          <w:szCs w:val="24"/>
        </w:rPr>
        <w:t xml:space="preserve"> г.</w:t>
      </w:r>
    </w:p>
    <w:p w:rsidR="00EF1350" w:rsidRDefault="00A007A8">
      <w:pPr>
        <w:spacing w:after="0" w:line="240" w:lineRule="auto"/>
        <w:ind w:left="10915"/>
        <w:contextualSpacing/>
        <w:rPr>
          <w:rFonts w:ascii="Times New Roman" w:hAnsi="Times New Roman"/>
        </w:rPr>
      </w:pPr>
      <w:r>
        <w:rPr>
          <w:rFonts w:ascii="Times New Roman" w:hAnsi="Times New Roman" w:cs="Times New Roman;Times New Roman"/>
          <w:sz w:val="20"/>
          <w:szCs w:val="24"/>
        </w:rPr>
        <w:t>Форма № КС-2</w:t>
      </w:r>
    </w:p>
    <w:p w:rsidR="00EF1350" w:rsidRDefault="00EF1350">
      <w:pPr>
        <w:shd w:val="clear" w:color="auto" w:fill="FFFFFF"/>
        <w:spacing w:after="0" w:line="240" w:lineRule="auto"/>
        <w:ind w:left="5387"/>
        <w:contextualSpacing/>
        <w:rPr>
          <w:rFonts w:ascii="Times New Roman" w:hAnsi="Times New Roman" w:cs="Times New Roman;Times New Roman"/>
          <w:sz w:val="16"/>
          <w:szCs w:val="16"/>
        </w:rPr>
      </w:pPr>
    </w:p>
    <w:tbl>
      <w:tblPr>
        <w:tblW w:w="15026" w:type="dxa"/>
        <w:tblInd w:w="108" w:type="dxa"/>
        <w:tblLayout w:type="fixed"/>
        <w:tblLook w:val="04A0" w:firstRow="1" w:lastRow="0" w:firstColumn="1" w:lastColumn="0" w:noHBand="0" w:noVBand="1"/>
      </w:tblPr>
      <w:tblGrid>
        <w:gridCol w:w="507"/>
        <w:gridCol w:w="601"/>
        <w:gridCol w:w="1728"/>
        <w:gridCol w:w="1701"/>
        <w:gridCol w:w="1133"/>
        <w:gridCol w:w="428"/>
        <w:gridCol w:w="424"/>
        <w:gridCol w:w="849"/>
        <w:gridCol w:w="389"/>
        <w:gridCol w:w="239"/>
        <w:gridCol w:w="506"/>
        <w:gridCol w:w="568"/>
        <w:gridCol w:w="935"/>
        <w:gridCol w:w="48"/>
        <w:gridCol w:w="1002"/>
        <w:gridCol w:w="77"/>
        <w:gridCol w:w="772"/>
        <w:gridCol w:w="36"/>
        <w:gridCol w:w="888"/>
        <w:gridCol w:w="69"/>
        <w:gridCol w:w="1067"/>
        <w:gridCol w:w="1029"/>
        <w:gridCol w:w="30"/>
      </w:tblGrid>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2630" w:type="dxa"/>
            <w:gridSpan w:val="5"/>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861" w:type="dxa"/>
            <w:gridSpan w:val="6"/>
            <w:tcBorders>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Код</w:t>
            </w: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134"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i/>
                <w:iCs/>
                <w:sz w:val="16"/>
                <w:szCs w:val="16"/>
              </w:rPr>
            </w:pPr>
          </w:p>
        </w:tc>
        <w:tc>
          <w:tcPr>
            <w:tcW w:w="2630" w:type="dxa"/>
            <w:gridSpan w:val="5"/>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832" w:type="dxa"/>
            <w:gridSpan w:val="5"/>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Форма по ОКУД</w:t>
            </w:r>
          </w:p>
        </w:tc>
        <w:tc>
          <w:tcPr>
            <w:tcW w:w="1029"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0322005</w:t>
            </w: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9072" w:type="dxa"/>
            <w:gridSpan w:val="12"/>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Инвестор: , , ,</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 ОКПО</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(организация, адрес, телефон, факс)</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i/>
                <w:iCs/>
                <w:sz w:val="16"/>
                <w:szCs w:val="16"/>
              </w:rPr>
            </w:pPr>
          </w:p>
        </w:tc>
        <w:tc>
          <w:tcPr>
            <w:tcW w:w="1127"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Заказчик (Генподрядчик): , , ,</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 ОКПО</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(организация, адрес, телефон, факс)</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i/>
                <w:iCs/>
                <w:sz w:val="16"/>
                <w:szCs w:val="16"/>
              </w:rPr>
            </w:pPr>
          </w:p>
        </w:tc>
        <w:tc>
          <w:tcPr>
            <w:tcW w:w="1127"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Подрядчик (Субподрядчик): , , ,</w:t>
            </w: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 ОКПО</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(организация, адрес, телефон, факс)</w:t>
            </w: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127"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Стройка:</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Вид деятельности по ОКДП</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(наименование, адрес)</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Договор подряда (контракт)</w:t>
            </w: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номер</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Объект:</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дата</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(наименование)</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Вид операции</w:t>
            </w: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tcBorders>
              <w:bottom w:val="single" w:sz="4" w:space="0" w:color="000000"/>
            </w:tcBorders>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2630" w:type="dxa"/>
            <w:gridSpan w:val="5"/>
            <w:tcBorders>
              <w:bottom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36" w:type="dxa"/>
            <w:gridSpan w:val="2"/>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059" w:type="dxa"/>
            <w:gridSpan w:val="2"/>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764" w:type="dxa"/>
            <w:gridSpan w:val="8"/>
            <w:vMerge w:val="restart"/>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Номер документа</w:t>
            </w:r>
          </w:p>
        </w:tc>
        <w:tc>
          <w:tcPr>
            <w:tcW w:w="1696" w:type="dxa"/>
            <w:gridSpan w:val="3"/>
            <w:vMerge w:val="restart"/>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Дата составления</w:t>
            </w:r>
          </w:p>
        </w:tc>
        <w:tc>
          <w:tcPr>
            <w:tcW w:w="2195" w:type="dxa"/>
            <w:gridSpan w:val="4"/>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Отчетный период</w:t>
            </w:r>
          </w:p>
        </w:tc>
      </w:tr>
      <w:tr w:rsidR="00EF1350">
        <w:trPr>
          <w:trHeight w:val="255"/>
        </w:trPr>
        <w:tc>
          <w:tcPr>
            <w:tcW w:w="506"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tcBorders>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764" w:type="dxa"/>
            <w:gridSpan w:val="8"/>
            <w:vMerge/>
            <w:tcBorders>
              <w:top w:val="single" w:sz="4" w:space="0" w:color="000000"/>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696" w:type="dxa"/>
            <w:gridSpan w:val="3"/>
            <w:vMerge/>
            <w:tcBorders>
              <w:top w:val="single" w:sz="4" w:space="0" w:color="000000"/>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с</w:t>
            </w:r>
          </w:p>
        </w:tc>
        <w:tc>
          <w:tcPr>
            <w:tcW w:w="1059" w:type="dxa"/>
            <w:gridSpan w:val="2"/>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w:t>
            </w:r>
          </w:p>
        </w:tc>
      </w:tr>
      <w:tr w:rsidR="00EF1350">
        <w:trPr>
          <w:trHeight w:val="300"/>
        </w:trPr>
        <w:tc>
          <w:tcPr>
            <w:tcW w:w="506"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764" w:type="dxa"/>
            <w:gridSpan w:val="8"/>
            <w:tcBorders>
              <w:top w:val="single" w:sz="4" w:space="0" w:color="000000"/>
              <w:left w:val="single" w:sz="4" w:space="0" w:color="000000"/>
              <w:bottom w:val="single" w:sz="4" w:space="0" w:color="000000"/>
              <w:right w:val="single" w:sz="4" w:space="0" w:color="000000"/>
            </w:tcBorders>
            <w:vAlign w:val="bottom"/>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w:t>
            </w:r>
          </w:p>
        </w:tc>
        <w:tc>
          <w:tcPr>
            <w:tcW w:w="1696" w:type="dxa"/>
            <w:gridSpan w:val="3"/>
            <w:tcBorders>
              <w:top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c>
          <w:tcPr>
            <w:tcW w:w="1136" w:type="dxa"/>
            <w:gridSpan w:val="2"/>
            <w:tcBorders>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c>
          <w:tcPr>
            <w:tcW w:w="1059" w:type="dxa"/>
            <w:gridSpan w:val="2"/>
            <w:tcBorders>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255"/>
        </w:trPr>
        <w:tc>
          <w:tcPr>
            <w:tcW w:w="506"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134"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2630" w:type="dxa"/>
            <w:gridSpan w:val="5"/>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808" w:type="dxa"/>
            <w:gridSpan w:val="2"/>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88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136" w:type="dxa"/>
            <w:gridSpan w:val="2"/>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059"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r w:rsidR="00EF1350">
        <w:trPr>
          <w:trHeight w:val="66"/>
        </w:trPr>
        <w:tc>
          <w:tcPr>
            <w:tcW w:w="15025" w:type="dxa"/>
            <w:gridSpan w:val="23"/>
            <w:vAlign w:val="bottom"/>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АКТ</w:t>
            </w:r>
          </w:p>
        </w:tc>
      </w:tr>
      <w:tr w:rsidR="00EF1350">
        <w:trPr>
          <w:trHeight w:val="66"/>
        </w:trPr>
        <w:tc>
          <w:tcPr>
            <w:tcW w:w="15025" w:type="dxa"/>
            <w:gridSpan w:val="23"/>
            <w:vAlign w:val="bottom"/>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О ПРИЕМКЕ ВЫПОЛНЕННЫХ РАБОТ</w:t>
            </w:r>
          </w:p>
        </w:tc>
      </w:tr>
      <w:tr w:rsidR="00EF1350">
        <w:trPr>
          <w:trHeight w:val="360"/>
        </w:trPr>
        <w:tc>
          <w:tcPr>
            <w:tcW w:w="506"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601"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728"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701"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133"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52" w:type="dxa"/>
            <w:gridSpan w:val="2"/>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49"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134" w:type="dxa"/>
            <w:gridSpan w:val="3"/>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2630" w:type="dxa"/>
            <w:gridSpan w:val="5"/>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08" w:type="dxa"/>
            <w:gridSpan w:val="2"/>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88"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136" w:type="dxa"/>
            <w:gridSpan w:val="2"/>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059"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b/>
                <w:bCs/>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b/>
                <w:bCs/>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059"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r w:rsidR="00EF1350">
        <w:trPr>
          <w:trHeight w:val="345"/>
        </w:trPr>
        <w:tc>
          <w:tcPr>
            <w:tcW w:w="1107" w:type="dxa"/>
            <w:gridSpan w:val="2"/>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Номер</w:t>
            </w:r>
          </w:p>
        </w:tc>
        <w:tc>
          <w:tcPr>
            <w:tcW w:w="1728"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Шифр расценки и коды ресурсов  (обоснование коэффициента)</w:t>
            </w:r>
          </w:p>
        </w:tc>
        <w:tc>
          <w:tcPr>
            <w:tcW w:w="1701"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Наименование работ и затрат</w:t>
            </w:r>
          </w:p>
        </w:tc>
        <w:tc>
          <w:tcPr>
            <w:tcW w:w="1133"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Единица изме-рения</w:t>
            </w:r>
          </w:p>
        </w:tc>
        <w:tc>
          <w:tcPr>
            <w:tcW w:w="852" w:type="dxa"/>
            <w:gridSpan w:val="2"/>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Кол-во единиц</w:t>
            </w:r>
          </w:p>
        </w:tc>
        <w:tc>
          <w:tcPr>
            <w:tcW w:w="849"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Цена на ед. изм., руб.</w:t>
            </w:r>
          </w:p>
        </w:tc>
        <w:tc>
          <w:tcPr>
            <w:tcW w:w="1134" w:type="dxa"/>
            <w:gridSpan w:val="3"/>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Коэф. поправ. к позиции</w:t>
            </w:r>
          </w:p>
        </w:tc>
        <w:tc>
          <w:tcPr>
            <w:tcW w:w="2630" w:type="dxa"/>
            <w:gridSpan w:val="5"/>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Всего в базисных ценах, руб.</w:t>
            </w:r>
          </w:p>
        </w:tc>
        <w:tc>
          <w:tcPr>
            <w:tcW w:w="808" w:type="dxa"/>
            <w:gridSpan w:val="2"/>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Пункт коэф. Пере-счета</w:t>
            </w:r>
          </w:p>
        </w:tc>
        <w:tc>
          <w:tcPr>
            <w:tcW w:w="888"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Коэф. пересчета</w:t>
            </w:r>
          </w:p>
        </w:tc>
        <w:tc>
          <w:tcPr>
            <w:tcW w:w="1136" w:type="dxa"/>
            <w:gridSpan w:val="2"/>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Всего в текущих (прогнозных) ценах, руб.</w:t>
            </w:r>
          </w:p>
        </w:tc>
        <w:tc>
          <w:tcPr>
            <w:tcW w:w="1059"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Справочно</w:t>
            </w:r>
          </w:p>
        </w:tc>
      </w:tr>
      <w:tr w:rsidR="00EF1350">
        <w:trPr>
          <w:trHeight w:val="810"/>
        </w:trPr>
        <w:tc>
          <w:tcPr>
            <w:tcW w:w="506"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 xml:space="preserve"> п/п</w:t>
            </w:r>
          </w:p>
        </w:tc>
        <w:tc>
          <w:tcPr>
            <w:tcW w:w="601"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поз. по смете</w:t>
            </w:r>
          </w:p>
        </w:tc>
        <w:tc>
          <w:tcPr>
            <w:tcW w:w="172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59" w:type="dxa"/>
            <w:gridSpan w:val="2"/>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ЗТР, всего,        чел.-час</w:t>
            </w:r>
          </w:p>
        </w:tc>
      </w:tr>
      <w:tr w:rsidR="00EF1350">
        <w:trPr>
          <w:trHeight w:val="56"/>
        </w:trPr>
        <w:tc>
          <w:tcPr>
            <w:tcW w:w="506"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59" w:type="dxa"/>
            <w:gridSpan w:val="2"/>
            <w:tcBorders>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Стоим.ед. с нач., руб.</w:t>
            </w:r>
          </w:p>
        </w:tc>
      </w:tr>
      <w:tr w:rsidR="00EF1350">
        <w:trPr>
          <w:trHeight w:val="300"/>
        </w:trPr>
        <w:tc>
          <w:tcPr>
            <w:tcW w:w="506"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lastRenderedPageBreak/>
              <w:t>1</w:t>
            </w:r>
          </w:p>
        </w:tc>
        <w:tc>
          <w:tcPr>
            <w:tcW w:w="601" w:type="dxa"/>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2</w:t>
            </w:r>
          </w:p>
        </w:tc>
        <w:tc>
          <w:tcPr>
            <w:tcW w:w="1728"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3</w:t>
            </w:r>
          </w:p>
        </w:tc>
        <w:tc>
          <w:tcPr>
            <w:tcW w:w="1701"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4</w:t>
            </w:r>
          </w:p>
        </w:tc>
        <w:tc>
          <w:tcPr>
            <w:tcW w:w="1133"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5</w:t>
            </w:r>
          </w:p>
        </w:tc>
        <w:tc>
          <w:tcPr>
            <w:tcW w:w="852"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6</w:t>
            </w:r>
          </w:p>
        </w:tc>
        <w:tc>
          <w:tcPr>
            <w:tcW w:w="849"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7</w:t>
            </w:r>
          </w:p>
        </w:tc>
        <w:tc>
          <w:tcPr>
            <w:tcW w:w="1134" w:type="dxa"/>
            <w:gridSpan w:val="3"/>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8</w:t>
            </w:r>
          </w:p>
        </w:tc>
        <w:tc>
          <w:tcPr>
            <w:tcW w:w="2630" w:type="dxa"/>
            <w:gridSpan w:val="5"/>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9</w:t>
            </w:r>
          </w:p>
        </w:tc>
        <w:tc>
          <w:tcPr>
            <w:tcW w:w="808"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10</w:t>
            </w:r>
          </w:p>
        </w:tc>
        <w:tc>
          <w:tcPr>
            <w:tcW w:w="888"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11</w:t>
            </w:r>
          </w:p>
        </w:tc>
        <w:tc>
          <w:tcPr>
            <w:tcW w:w="113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12</w:t>
            </w:r>
          </w:p>
        </w:tc>
        <w:tc>
          <w:tcPr>
            <w:tcW w:w="1059"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13</w:t>
            </w:r>
          </w:p>
        </w:tc>
      </w:tr>
      <w:tr w:rsidR="00EF1350">
        <w:trPr>
          <w:trHeight w:val="300"/>
        </w:trPr>
        <w:tc>
          <w:tcPr>
            <w:tcW w:w="506" w:type="dxa"/>
            <w:tcBorders>
              <w:top w:val="single" w:sz="4" w:space="0" w:color="000000"/>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701"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133"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852"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49" w:type="dxa"/>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13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2630" w:type="dxa"/>
            <w:gridSpan w:val="5"/>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08"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888" w:type="dxa"/>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36"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0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701"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133"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852"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49" w:type="dxa"/>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2630" w:type="dxa"/>
            <w:gridSpan w:val="5"/>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08"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88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36"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059"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701"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133"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852"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49" w:type="dxa"/>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2630" w:type="dxa"/>
            <w:gridSpan w:val="5"/>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08"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88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36"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059"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4535" w:type="dxa"/>
            <w:gridSpan w:val="5"/>
            <w:tcBorders>
              <w:top w:val="single" w:sz="4" w:space="0" w:color="000000"/>
              <w:bottom w:val="single" w:sz="4" w:space="0" w:color="000000"/>
              <w:right w:val="single" w:sz="4" w:space="0" w:color="000000"/>
            </w:tcBorders>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 xml:space="preserve">     Итого</w:t>
            </w: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56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935"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27" w:type="dxa"/>
            <w:gridSpan w:val="3"/>
            <w:tcBorders>
              <w:bottom w:val="single" w:sz="4" w:space="0" w:color="000000"/>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0,00</w:t>
            </w:r>
          </w:p>
        </w:tc>
        <w:tc>
          <w:tcPr>
            <w:tcW w:w="3891" w:type="dxa"/>
            <w:gridSpan w:val="7"/>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4535" w:type="dxa"/>
            <w:gridSpan w:val="5"/>
            <w:tcBorders>
              <w:top w:val="single" w:sz="4" w:space="0" w:color="000000"/>
              <w:bottom w:val="single" w:sz="4" w:space="0" w:color="000000"/>
              <w:right w:val="single" w:sz="4" w:space="0" w:color="000000"/>
            </w:tcBorders>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 xml:space="preserve">     НДС 20%</w:t>
            </w: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56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935"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27" w:type="dxa"/>
            <w:gridSpan w:val="3"/>
            <w:tcBorders>
              <w:bottom w:val="single" w:sz="4" w:space="0" w:color="000000"/>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0,00</w:t>
            </w:r>
          </w:p>
        </w:tc>
        <w:tc>
          <w:tcPr>
            <w:tcW w:w="3891" w:type="dxa"/>
            <w:gridSpan w:val="7"/>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4535" w:type="dxa"/>
            <w:gridSpan w:val="5"/>
            <w:tcBorders>
              <w:top w:val="single" w:sz="4" w:space="0" w:color="000000"/>
              <w:bottom w:val="single" w:sz="4" w:space="0" w:color="000000"/>
              <w:right w:val="single" w:sz="4" w:space="0" w:color="000000"/>
            </w:tcBorders>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 xml:space="preserve">     ВСЕГО по акту</w:t>
            </w: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56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935"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27" w:type="dxa"/>
            <w:gridSpan w:val="3"/>
            <w:tcBorders>
              <w:bottom w:val="single" w:sz="4" w:space="0" w:color="000000"/>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0,00</w:t>
            </w:r>
          </w:p>
        </w:tc>
        <w:tc>
          <w:tcPr>
            <w:tcW w:w="3891" w:type="dxa"/>
            <w:gridSpan w:val="7"/>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601"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4535" w:type="dxa"/>
            <w:gridSpan w:val="5"/>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568"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3891" w:type="dxa"/>
            <w:gridSpan w:val="7"/>
          </w:tcPr>
          <w:p w:rsidR="00EF1350" w:rsidRDefault="00EF1350">
            <w:pPr>
              <w:widowControl w:val="0"/>
              <w:snapToGrid w:val="0"/>
              <w:spacing w:after="0" w:line="240" w:lineRule="auto"/>
              <w:contextualSpacing/>
              <w:jc w:val="right"/>
              <w:rPr>
                <w:rFonts w:ascii="Times New Roman" w:hAnsi="Times New Roman" w:cs="Times New Roman;Times New Roman"/>
                <w:i/>
                <w:iCs/>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255"/>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Сдал:</w:t>
            </w: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652" w:type="dxa"/>
            <w:gridSpan w:val="7"/>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Подрядчик : ________________________________  Ф.И.О.</w:t>
            </w:r>
          </w:p>
        </w:tc>
        <w:tc>
          <w:tcPr>
            <w:tcW w:w="23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551"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02"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93"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126"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Принял:</w:t>
            </w: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4990" w:type="dxa"/>
            <w:gridSpan w:val="4"/>
            <w:vAlign w:val="bottom"/>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Заказчик :______________________________________________Ф.И.О.</w:t>
            </w:r>
          </w:p>
        </w:tc>
        <w:tc>
          <w:tcPr>
            <w:tcW w:w="1273"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56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891" w:type="dxa"/>
            <w:gridSpan w:val="7"/>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bl>
    <w:p w:rsidR="00EF1350" w:rsidRDefault="00EF1350">
      <w:pPr>
        <w:shd w:val="clear" w:color="auto" w:fill="FFFFFF"/>
        <w:spacing w:after="0" w:line="240" w:lineRule="auto"/>
        <w:ind w:left="5387"/>
        <w:contextualSpacing/>
        <w:rPr>
          <w:rFonts w:ascii="Times New Roman" w:hAnsi="Times New Roman" w:cs="Times New Roman;Times New Roman"/>
        </w:rPr>
      </w:pPr>
    </w:p>
    <w:p w:rsidR="00EF1350" w:rsidRDefault="00EF1350">
      <w:pPr>
        <w:shd w:val="clear" w:color="auto" w:fill="FFFFFF"/>
        <w:spacing w:after="0" w:line="240" w:lineRule="auto"/>
        <w:ind w:left="5387"/>
        <w:contextualSpacing/>
        <w:rPr>
          <w:rFonts w:ascii="Times New Roman" w:hAnsi="Times New Roman" w:cs="Times New Roman;Times New Roman"/>
        </w:rPr>
      </w:pPr>
    </w:p>
    <w:p w:rsidR="00EF1350" w:rsidRDefault="00EF1350">
      <w:pPr>
        <w:shd w:val="clear" w:color="auto" w:fill="FFFFFF"/>
        <w:spacing w:after="0" w:line="240" w:lineRule="auto"/>
        <w:ind w:left="5387"/>
        <w:contextualSpacing/>
        <w:rPr>
          <w:rFonts w:ascii="Times New Roman" w:hAnsi="Times New Roman" w:cs="Times New Roman;Times New Roman"/>
        </w:rPr>
      </w:pPr>
    </w:p>
    <w:p w:rsidR="00EF1350" w:rsidRDefault="00EF1350">
      <w:pPr>
        <w:shd w:val="clear" w:color="auto" w:fill="FFFFFF"/>
        <w:spacing w:after="0" w:line="240" w:lineRule="auto"/>
        <w:ind w:left="5387"/>
        <w:contextualSpacing/>
        <w:rPr>
          <w:rFonts w:ascii="Times New Roman" w:hAnsi="Times New Roman" w:cs="Times New Roman;Times New Roman"/>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trPr>
          <w:jc w:val="center"/>
        </w:trPr>
        <w:tc>
          <w:tcPr>
            <w:tcW w:w="3179" w:type="dxa"/>
            <w:vAlign w:val="center"/>
          </w:tcPr>
          <w:p w:rsidR="00EF1350" w:rsidRDefault="00A007A8">
            <w:pPr>
              <w:widowControl w:val="0"/>
              <w:spacing w:after="0" w:line="240" w:lineRule="auto"/>
              <w:ind w:left="709"/>
              <w:contextualSpacing/>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contextualSpacing/>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contextualSpacing/>
              <w:rPr>
                <w:rFonts w:ascii="Times New Roman" w:hAnsi="Times New Roman" w:cs="Times New Roman;Times New Roman"/>
                <w:sz w:val="24"/>
                <w:szCs w:val="24"/>
              </w:rPr>
            </w:pPr>
          </w:p>
        </w:tc>
      </w:tr>
      <w:tr w:rsidR="00EF1350">
        <w:trPr>
          <w:jc w:val="center"/>
        </w:trPr>
        <w:tc>
          <w:tcPr>
            <w:tcW w:w="4819" w:type="dxa"/>
            <w:gridSpan w:val="2"/>
          </w:tcPr>
          <w:p w:rsidR="00EF1350" w:rsidRDefault="00433E89">
            <w:pPr>
              <w:widowControl w:val="0"/>
              <w:spacing w:after="0" w:line="240" w:lineRule="auto"/>
              <w:contextualSpacing/>
              <w:rPr>
                <w:rFonts w:ascii="Times New Roman" w:hAnsi="Times New Roman"/>
              </w:rPr>
            </w:pPr>
            <w:r>
              <w:rPr>
                <w:rFonts w:ascii="Times New Roman" w:hAnsi="Times New Roman"/>
              </w:rPr>
              <w:t>_________________________________</w:t>
            </w:r>
          </w:p>
        </w:tc>
        <w:tc>
          <w:tcPr>
            <w:tcW w:w="4818" w:type="dxa"/>
            <w:gridSpan w:val="2"/>
          </w:tcPr>
          <w:p w:rsidR="00EF1350" w:rsidRDefault="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_____________________________</w:t>
            </w:r>
          </w:p>
          <w:p w:rsidR="00EF1350" w:rsidRDefault="00EF1350">
            <w:pPr>
              <w:widowControl w:val="0"/>
              <w:spacing w:after="0" w:line="240" w:lineRule="auto"/>
              <w:contextualSpacing/>
              <w:rPr>
                <w:rFonts w:ascii="Times New Roman" w:eastAsia="Courier New" w:hAnsi="Times New Roman" w:cs="Times New Roman;Times New Roman"/>
                <w:sz w:val="24"/>
                <w:szCs w:val="24"/>
              </w:rPr>
            </w:pPr>
          </w:p>
        </w:tc>
      </w:tr>
      <w:tr w:rsidR="00EF1350">
        <w:trPr>
          <w:jc w:val="center"/>
        </w:trPr>
        <w:tc>
          <w:tcPr>
            <w:tcW w:w="4819" w:type="dxa"/>
            <w:gridSpan w:val="2"/>
          </w:tcPr>
          <w:p w:rsidR="00EF1350" w:rsidRDefault="00EF1350">
            <w:pPr>
              <w:widowControl w:val="0"/>
              <w:spacing w:after="0" w:line="240" w:lineRule="auto"/>
              <w:contextualSpacing/>
              <w:rPr>
                <w:rFonts w:ascii="Times New Roman" w:hAnsi="Times New Roman"/>
              </w:rPr>
            </w:pPr>
          </w:p>
        </w:tc>
        <w:tc>
          <w:tcPr>
            <w:tcW w:w="4818" w:type="dxa"/>
            <w:gridSpan w:val="2"/>
          </w:tcPr>
          <w:p w:rsidR="00EF1350" w:rsidRDefault="00EF1350">
            <w:pPr>
              <w:widowControl w:val="0"/>
              <w:spacing w:after="0" w:line="240" w:lineRule="auto"/>
              <w:contextualSpacing/>
              <w:rPr>
                <w:rFonts w:ascii="Times New Roman" w:hAnsi="Times New Roman"/>
              </w:rPr>
            </w:pPr>
          </w:p>
        </w:tc>
      </w:tr>
      <w:tr w:rsidR="00EF1350">
        <w:trPr>
          <w:jc w:val="center"/>
        </w:trPr>
        <w:tc>
          <w:tcPr>
            <w:tcW w:w="4819" w:type="dxa"/>
            <w:gridSpan w:val="2"/>
          </w:tcPr>
          <w:p w:rsidR="00EF1350" w:rsidRDefault="00A007A8" w:rsidP="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 xml:space="preserve">__________________ </w:t>
            </w:r>
          </w:p>
        </w:tc>
        <w:tc>
          <w:tcPr>
            <w:tcW w:w="4818" w:type="dxa"/>
            <w:gridSpan w:val="2"/>
          </w:tcPr>
          <w:p w:rsidR="00EF1350" w:rsidRDefault="00A007A8" w:rsidP="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 xml:space="preserve">___________________ </w:t>
            </w:r>
          </w:p>
        </w:tc>
      </w:tr>
      <w:tr w:rsidR="00EF1350">
        <w:trPr>
          <w:jc w:val="center"/>
        </w:trPr>
        <w:tc>
          <w:tcPr>
            <w:tcW w:w="4819" w:type="dxa"/>
            <w:gridSpan w:val="2"/>
          </w:tcPr>
          <w:tbl>
            <w:tblPr>
              <w:tblW w:w="4603" w:type="dxa"/>
              <w:tblLayout w:type="fixed"/>
              <w:tblLook w:val="04A0" w:firstRow="1" w:lastRow="0" w:firstColumn="1" w:lastColumn="0" w:noHBand="0" w:noVBand="1"/>
            </w:tblPr>
            <w:tblGrid>
              <w:gridCol w:w="4024"/>
              <w:gridCol w:w="579"/>
            </w:tblGrid>
            <w:tr w:rsidR="00EF1350">
              <w:tc>
                <w:tcPr>
                  <w:tcW w:w="4023" w:type="dxa"/>
                </w:tcPr>
                <w:p w:rsidR="00EF1350" w:rsidRDefault="00A007A8" w:rsidP="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«___» ________________ 20</w:t>
                  </w:r>
                  <w:r w:rsidR="00433E89">
                    <w:rPr>
                      <w:rFonts w:ascii="Times New Roman" w:eastAsia="Courier New" w:hAnsi="Times New Roman" w:cs="Times New Roman;Times New Roman"/>
                      <w:b/>
                      <w:bCs/>
                      <w:sz w:val="24"/>
                      <w:szCs w:val="24"/>
                    </w:rPr>
                    <w:t>___</w:t>
                  </w:r>
                  <w:r>
                    <w:rPr>
                      <w:rFonts w:ascii="Times New Roman" w:eastAsia="Courier New" w:hAnsi="Times New Roman" w:cs="Times New Roman;Times New Roman"/>
                      <w:b/>
                      <w:bCs/>
                      <w:sz w:val="24"/>
                      <w:szCs w:val="24"/>
                    </w:rPr>
                    <w:t xml:space="preserve"> г.</w:t>
                  </w:r>
                </w:p>
              </w:tc>
              <w:tc>
                <w:tcPr>
                  <w:tcW w:w="579" w:type="dxa"/>
                </w:tcPr>
                <w:p w:rsidR="00EF1350" w:rsidRDefault="00EF1350">
                  <w:pPr>
                    <w:widowControl w:val="0"/>
                    <w:snapToGrid w:val="0"/>
                    <w:spacing w:after="0" w:line="240" w:lineRule="auto"/>
                    <w:contextualSpacing/>
                    <w:rPr>
                      <w:rFonts w:ascii="Times New Roman" w:eastAsia="Courier New" w:hAnsi="Times New Roman" w:cs="Times New Roman;Times New Roman"/>
                      <w:sz w:val="24"/>
                      <w:szCs w:val="24"/>
                    </w:rPr>
                  </w:pPr>
                </w:p>
              </w:tc>
            </w:tr>
            <w:tr w:rsidR="00EF1350">
              <w:tc>
                <w:tcPr>
                  <w:tcW w:w="4023" w:type="dxa"/>
                </w:tcPr>
                <w:p w:rsidR="00EF1350" w:rsidRDefault="00A007A8">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0"/>
                      <w:szCs w:val="24"/>
                    </w:rPr>
                    <w:t>М. П.</w:t>
                  </w:r>
                </w:p>
              </w:tc>
              <w:tc>
                <w:tcPr>
                  <w:tcW w:w="579" w:type="dxa"/>
                </w:tcPr>
                <w:p w:rsidR="00EF1350" w:rsidRDefault="00EF1350">
                  <w:pPr>
                    <w:widowControl w:val="0"/>
                    <w:snapToGrid w:val="0"/>
                    <w:spacing w:after="0" w:line="240" w:lineRule="auto"/>
                    <w:contextualSpacing/>
                    <w:rPr>
                      <w:rFonts w:ascii="Times New Roman" w:eastAsia="Courier New" w:hAnsi="Times New Roman" w:cs="Times New Roman;Times New Roman"/>
                      <w:sz w:val="24"/>
                      <w:szCs w:val="24"/>
                    </w:rPr>
                  </w:pPr>
                </w:p>
              </w:tc>
            </w:tr>
          </w:tbl>
          <w:p w:rsidR="00EF1350" w:rsidRDefault="00EF1350">
            <w:pPr>
              <w:widowControl w:val="0"/>
              <w:spacing w:after="0" w:line="240" w:lineRule="auto"/>
              <w:contextualSpacing/>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EF1350">
              <w:tc>
                <w:tcPr>
                  <w:tcW w:w="4603" w:type="dxa"/>
                </w:tcPr>
                <w:p w:rsidR="00EF1350" w:rsidRDefault="00A007A8">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«___» ________________ 2024 г.</w:t>
                  </w:r>
                </w:p>
                <w:p w:rsidR="00EF1350" w:rsidRDefault="00A007A8">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contextualSpacing/>
              <w:rPr>
                <w:rFonts w:ascii="Times New Roman" w:eastAsia="Courier New" w:hAnsi="Times New Roman" w:cs="Times New Roman;Times New Roman"/>
                <w:sz w:val="24"/>
                <w:szCs w:val="24"/>
              </w:rPr>
            </w:pPr>
          </w:p>
        </w:tc>
      </w:tr>
    </w:tbl>
    <w:p w:rsidR="00EF1350" w:rsidRDefault="00EF1350">
      <w:pPr>
        <w:sectPr w:rsidR="00EF1350">
          <w:headerReference w:type="default" r:id="rId14"/>
          <w:headerReference w:type="first" r:id="rId15"/>
          <w:pgSz w:w="16838" w:h="11906" w:orient="landscape"/>
          <w:pgMar w:top="1134" w:right="851" w:bottom="1134" w:left="851" w:header="709" w:footer="0" w:gutter="0"/>
          <w:cols w:space="720"/>
          <w:formProt w:val="0"/>
          <w:titlePg/>
          <w:docGrid w:linePitch="360"/>
        </w:sectPr>
      </w:pPr>
    </w:p>
    <w:p w:rsidR="00EF1350" w:rsidRDefault="00A007A8">
      <w:pPr>
        <w:spacing w:after="0" w:line="240" w:lineRule="auto"/>
        <w:ind w:left="6946"/>
        <w:contextualSpacing/>
        <w:rPr>
          <w:rFonts w:ascii="Times New Roman" w:hAnsi="Times New Roman"/>
        </w:rPr>
      </w:pPr>
      <w:r>
        <w:rPr>
          <w:rFonts w:ascii="Times New Roman" w:hAnsi="Times New Roman" w:cs="Times New Roman;Times New Roman"/>
          <w:sz w:val="20"/>
          <w:szCs w:val="24"/>
        </w:rPr>
        <w:lastRenderedPageBreak/>
        <w:t xml:space="preserve">Приложение № 3 к Контракту № </w:t>
      </w:r>
      <w:r w:rsidR="00433E89">
        <w:rPr>
          <w:rFonts w:ascii="Times New Roman" w:hAnsi="Times New Roman" w:cs="Times New Roman;Times New Roman"/>
          <w:sz w:val="20"/>
          <w:szCs w:val="24"/>
        </w:rPr>
        <w:t>____________</w:t>
      </w:r>
    </w:p>
    <w:p w:rsidR="00EF1350" w:rsidRDefault="00A007A8">
      <w:pPr>
        <w:spacing w:after="0" w:line="240" w:lineRule="auto"/>
        <w:ind w:left="6946"/>
        <w:rPr>
          <w:rFonts w:ascii="Times New Roman" w:hAnsi="Times New Roman"/>
        </w:rPr>
      </w:pPr>
      <w:r>
        <w:rPr>
          <w:rFonts w:ascii="Times New Roman" w:hAnsi="Times New Roman" w:cs="Times New Roman;Times New Roman"/>
          <w:sz w:val="20"/>
          <w:szCs w:val="24"/>
        </w:rPr>
        <w:t>от «___» ____________ 20</w:t>
      </w:r>
      <w:r w:rsidR="00433E89">
        <w:rPr>
          <w:rFonts w:ascii="Times New Roman" w:hAnsi="Times New Roman" w:cs="Times New Roman;Times New Roman"/>
          <w:sz w:val="20"/>
          <w:szCs w:val="24"/>
        </w:rPr>
        <w:t>__</w:t>
      </w:r>
      <w:r>
        <w:rPr>
          <w:rFonts w:ascii="Times New Roman" w:hAnsi="Times New Roman" w:cs="Times New Roman;Times New Roman"/>
          <w:sz w:val="20"/>
          <w:szCs w:val="24"/>
        </w:rPr>
        <w:t xml:space="preserve"> г.</w:t>
      </w:r>
    </w:p>
    <w:p w:rsidR="00EF1350" w:rsidRDefault="00A007A8">
      <w:pPr>
        <w:spacing w:after="0" w:line="240" w:lineRule="auto"/>
        <w:ind w:left="6946"/>
        <w:rPr>
          <w:rFonts w:ascii="Times New Roman" w:hAnsi="Times New Roman"/>
        </w:rPr>
      </w:pPr>
      <w:r>
        <w:rPr>
          <w:rFonts w:ascii="Times New Roman" w:hAnsi="Times New Roman" w:cs="Times New Roman;Times New Roman"/>
          <w:sz w:val="20"/>
          <w:szCs w:val="24"/>
        </w:rPr>
        <w:t>Форма № КС-3</w:t>
      </w:r>
    </w:p>
    <w:p w:rsidR="00EF1350" w:rsidRDefault="00EF1350">
      <w:pPr>
        <w:spacing w:after="0" w:line="240" w:lineRule="auto"/>
        <w:rPr>
          <w:rFonts w:ascii="Times New Roman" w:hAnsi="Times New Roman" w:cs="Times New Roman;Times New Roman"/>
          <w:sz w:val="20"/>
          <w:szCs w:val="24"/>
        </w:rPr>
      </w:pPr>
    </w:p>
    <w:tbl>
      <w:tblPr>
        <w:tblW w:w="10033" w:type="dxa"/>
        <w:tblInd w:w="108" w:type="dxa"/>
        <w:tblLayout w:type="fixed"/>
        <w:tblLook w:val="04A0" w:firstRow="1" w:lastRow="0" w:firstColumn="1" w:lastColumn="0" w:noHBand="0" w:noVBand="1"/>
      </w:tblPr>
      <w:tblGrid>
        <w:gridCol w:w="1486"/>
        <w:gridCol w:w="265"/>
        <w:gridCol w:w="2362"/>
        <w:gridCol w:w="1118"/>
        <w:gridCol w:w="759"/>
        <w:gridCol w:w="500"/>
        <w:gridCol w:w="889"/>
        <w:gridCol w:w="610"/>
        <w:gridCol w:w="804"/>
        <w:gridCol w:w="283"/>
        <w:gridCol w:w="957"/>
      </w:tblGrid>
      <w:tr w:rsidR="00EF1350">
        <w:trPr>
          <w:trHeight w:val="27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Код</w:t>
            </w: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Форма по ОКУД</w:t>
            </w:r>
          </w:p>
        </w:tc>
        <w:tc>
          <w:tcPr>
            <w:tcW w:w="957" w:type="dxa"/>
            <w:tcBorders>
              <w:top w:val="single" w:sz="8" w:space="0" w:color="000000"/>
              <w:left w:val="single" w:sz="8" w:space="0" w:color="000000"/>
              <w:bottom w:val="single" w:sz="4" w:space="0" w:color="000000"/>
              <w:right w:val="single" w:sz="8"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0322001</w:t>
            </w:r>
          </w:p>
        </w:tc>
      </w:tr>
      <w:tr w:rsidR="00EF1350">
        <w:trPr>
          <w:trHeight w:val="255"/>
        </w:trPr>
        <w:tc>
          <w:tcPr>
            <w:tcW w:w="6488" w:type="dxa"/>
            <w:gridSpan w:val="6"/>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Инвестор:    ____________________________________________</w:t>
            </w:r>
          </w:p>
        </w:tc>
        <w:tc>
          <w:tcPr>
            <w:tcW w:w="149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087"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957" w:type="dxa"/>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54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Заказчик:</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495"/>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Подрядчик:</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6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Стройка:</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69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Объект:</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EF1350">
            <w:pPr>
              <w:widowControl w:val="0"/>
              <w:snapToGrid w:val="0"/>
              <w:spacing w:after="0" w:line="240" w:lineRule="auto"/>
              <w:jc w:val="right"/>
              <w:rPr>
                <w:rFonts w:ascii="Times New Roman" w:hAnsi="Times New Roman" w:cs="Times New Roman;Times New Roman"/>
                <w:sz w:val="20"/>
                <w:szCs w:val="20"/>
              </w:rPr>
            </w:pPr>
          </w:p>
        </w:tc>
        <w:tc>
          <w:tcPr>
            <w:tcW w:w="804" w:type="dxa"/>
            <w:tcBorders>
              <w:left w:val="single" w:sz="8" w:space="0" w:color="000000"/>
              <w:bottom w:val="single" w:sz="4" w:space="0" w:color="000000"/>
            </w:tcBorders>
            <w:vAlign w:val="bottom"/>
          </w:tcPr>
          <w:p w:rsidR="00EF1350" w:rsidRDefault="00EF1350">
            <w:pPr>
              <w:widowControl w:val="0"/>
              <w:spacing w:after="0" w:line="240" w:lineRule="auto"/>
              <w:jc w:val="center"/>
              <w:rPr>
                <w:rFonts w:ascii="Times New Roman" w:hAnsi="Times New Roman"/>
              </w:rPr>
            </w:pPr>
          </w:p>
        </w:tc>
        <w:tc>
          <w:tcPr>
            <w:tcW w:w="1240" w:type="dxa"/>
            <w:gridSpan w:val="2"/>
            <w:tcBorders>
              <w:bottom w:val="single" w:sz="4"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555"/>
        </w:trPr>
        <w:tc>
          <w:tcPr>
            <w:tcW w:w="7987" w:type="dxa"/>
            <w:gridSpan w:val="8"/>
            <w:tcBorders>
              <w:top w:val="single" w:sz="4" w:space="0" w:color="000000"/>
            </w:tcBorders>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Вид деятельности по ОКДП</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tcBorders>
              <w:top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6488" w:type="dxa"/>
            <w:gridSpan w:val="6"/>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Договор подряда (контракт)</w:t>
            </w:r>
          </w:p>
        </w:tc>
        <w:tc>
          <w:tcPr>
            <w:tcW w:w="1499" w:type="dxa"/>
            <w:gridSpan w:val="2"/>
            <w:tcBorders>
              <w:top w:val="single" w:sz="4" w:space="0" w:color="000000"/>
              <w:left w:val="single" w:sz="4" w:space="0" w:color="000000"/>
              <w:bottom w:val="single" w:sz="4" w:space="0" w:color="000000"/>
            </w:tcBorders>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номер</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tcBorders>
              <w:left w:val="single" w:sz="4" w:space="0" w:color="000000"/>
              <w:bottom w:val="single" w:sz="4" w:space="0" w:color="000000"/>
            </w:tcBorders>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дата</w:t>
            </w:r>
          </w:p>
        </w:tc>
        <w:tc>
          <w:tcPr>
            <w:tcW w:w="957" w:type="dxa"/>
            <w:tcBorders>
              <w:left w:val="single" w:sz="8" w:space="0" w:color="000000"/>
              <w:bottom w:val="single" w:sz="4" w:space="0" w:color="000000"/>
              <w:right w:val="single" w:sz="4"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27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Вид операции</w:t>
            </w:r>
          </w:p>
        </w:tc>
        <w:tc>
          <w:tcPr>
            <w:tcW w:w="957" w:type="dxa"/>
            <w:tcBorders>
              <w:top w:val="single" w:sz="4" w:space="0" w:color="000000"/>
              <w:left w:val="single" w:sz="8" w:space="0" w:color="000000"/>
              <w:bottom w:val="single" w:sz="8"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jc w:val="right"/>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tcBorders>
              <w:top w:val="single" w:sz="4" w:space="0" w:color="000000"/>
              <w:lef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Номер</w:t>
            </w:r>
          </w:p>
        </w:tc>
        <w:tc>
          <w:tcPr>
            <w:tcW w:w="1259" w:type="dxa"/>
            <w:gridSpan w:val="2"/>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Дата</w:t>
            </w: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54" w:type="dxa"/>
            <w:gridSpan w:val="4"/>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Отчетный период</w:t>
            </w:r>
          </w:p>
        </w:tc>
      </w:tr>
      <w:tr w:rsidR="00EF1350">
        <w:trPr>
          <w:trHeight w:val="33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tcBorders>
              <w:lef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документа</w:t>
            </w:r>
          </w:p>
        </w:tc>
        <w:tc>
          <w:tcPr>
            <w:tcW w:w="1259" w:type="dxa"/>
            <w:gridSpan w:val="2"/>
            <w:tcBorders>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составления</w:t>
            </w: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tcBorders>
              <w:top w:val="single" w:sz="4" w:space="0" w:color="000000"/>
              <w:lef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w:t>
            </w:r>
          </w:p>
        </w:tc>
        <w:tc>
          <w:tcPr>
            <w:tcW w:w="957" w:type="dxa"/>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по</w:t>
            </w: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4"/>
                <w:szCs w:val="24"/>
              </w:rPr>
              <w:t>СПРАВКА</w:t>
            </w:r>
          </w:p>
        </w:tc>
        <w:tc>
          <w:tcPr>
            <w:tcW w:w="1118" w:type="dxa"/>
            <w:tcBorders>
              <w:top w:val="single" w:sz="8" w:space="0" w:color="000000"/>
              <w:left w:val="single" w:sz="8" w:space="0" w:color="000000"/>
              <w:bottom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1259" w:type="dxa"/>
            <w:gridSpan w:val="2"/>
            <w:tcBorders>
              <w:top w:val="single" w:sz="8" w:space="0" w:color="000000"/>
              <w:left w:val="single" w:sz="8" w:space="0" w:color="000000"/>
              <w:bottom w:val="single" w:sz="8"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tcBorders>
              <w:top w:val="single" w:sz="8" w:space="0" w:color="000000"/>
              <w:left w:val="single" w:sz="8" w:space="0" w:color="000000"/>
              <w:bottom w:val="single" w:sz="8" w:space="0" w:color="000000"/>
            </w:tcBorders>
            <w:vAlign w:val="bottom"/>
          </w:tcPr>
          <w:p w:rsidR="00EF1350" w:rsidRDefault="00EF1350">
            <w:pPr>
              <w:widowControl w:val="0"/>
              <w:spacing w:after="0" w:line="240" w:lineRule="auto"/>
              <w:jc w:val="right"/>
              <w:rPr>
                <w:rFonts w:ascii="Times New Roman" w:hAnsi="Times New Roman"/>
              </w:rPr>
            </w:pPr>
          </w:p>
        </w:tc>
        <w:tc>
          <w:tcPr>
            <w:tcW w:w="957" w:type="dxa"/>
            <w:tcBorders>
              <w:top w:val="single" w:sz="8" w:space="0" w:color="000000"/>
              <w:left w:val="single" w:sz="8" w:space="0" w:color="000000"/>
              <w:bottom w:val="single" w:sz="8"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120"/>
        </w:trPr>
        <w:tc>
          <w:tcPr>
            <w:tcW w:w="10031" w:type="dxa"/>
            <w:gridSpan w:val="11"/>
            <w:vAlign w:val="bottom"/>
          </w:tcPr>
          <w:p w:rsidR="00EF1350" w:rsidRDefault="00EF1350">
            <w:pPr>
              <w:widowControl w:val="0"/>
              <w:snapToGrid w:val="0"/>
              <w:spacing w:after="0" w:line="240" w:lineRule="auto"/>
              <w:jc w:val="center"/>
              <w:rPr>
                <w:rFonts w:ascii="Times New Roman" w:hAnsi="Times New Roman" w:cs="Times New Roman;Times New Roman"/>
                <w:sz w:val="20"/>
                <w:szCs w:val="20"/>
              </w:rPr>
            </w:pPr>
          </w:p>
        </w:tc>
      </w:tr>
      <w:tr w:rsidR="00EF1350">
        <w:trPr>
          <w:trHeight w:val="315"/>
        </w:trPr>
        <w:tc>
          <w:tcPr>
            <w:tcW w:w="10031" w:type="dxa"/>
            <w:gridSpan w:val="11"/>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О СТОИМОСТИ ВЫПОЛНЕННЫХ РАБОТ И ЗАТРАТ</w:t>
            </w:r>
          </w:p>
        </w:tc>
      </w:tr>
      <w:tr w:rsidR="00EF1350">
        <w:trPr>
          <w:trHeight w:val="225"/>
        </w:trPr>
        <w:tc>
          <w:tcPr>
            <w:tcW w:w="10031" w:type="dxa"/>
            <w:gridSpan w:val="11"/>
            <w:tcBorders>
              <w:bottom w:val="single" w:sz="4"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540"/>
        </w:trPr>
        <w:tc>
          <w:tcPr>
            <w:tcW w:w="1485"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Номер п/п</w:t>
            </w:r>
          </w:p>
        </w:tc>
        <w:tc>
          <w:tcPr>
            <w:tcW w:w="2626" w:type="dxa"/>
            <w:gridSpan w:val="2"/>
            <w:vMerge w:val="restart"/>
            <w:tcBorders>
              <w:top w:val="single" w:sz="4" w:space="0" w:color="000000"/>
              <w:left w:val="single" w:sz="4" w:space="0" w:color="000000"/>
              <w:bottom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Наименование пусковых комплексов, этапов, объектов, видов выполненных работ, оборудования, затрат</w:t>
            </w:r>
          </w:p>
        </w:tc>
        <w:tc>
          <w:tcPr>
            <w:tcW w:w="1118"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Код</w:t>
            </w:r>
          </w:p>
        </w:tc>
        <w:tc>
          <w:tcPr>
            <w:tcW w:w="4802" w:type="dxa"/>
            <w:gridSpan w:val="7"/>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Стоимость выполненных работ и затрат, руб.</w:t>
            </w:r>
          </w:p>
        </w:tc>
      </w:tr>
      <w:tr w:rsidR="00EF1350">
        <w:trPr>
          <w:trHeight w:val="735"/>
        </w:trPr>
        <w:tc>
          <w:tcPr>
            <w:tcW w:w="1485"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26" w:type="dxa"/>
            <w:gridSpan w:val="2"/>
            <w:vMerge/>
            <w:tcBorders>
              <w:top w:val="single" w:sz="4" w:space="0" w:color="000000"/>
              <w:left w:val="single" w:sz="4" w:space="0" w:color="000000"/>
              <w:bottom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 начала проведения работ</w:t>
            </w:r>
          </w:p>
        </w:tc>
        <w:tc>
          <w:tcPr>
            <w:tcW w:w="1499" w:type="dxa"/>
            <w:gridSpan w:val="2"/>
            <w:tcBorders>
              <w:bottom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 начала года</w:t>
            </w:r>
          </w:p>
        </w:tc>
        <w:tc>
          <w:tcPr>
            <w:tcW w:w="2044" w:type="dxa"/>
            <w:gridSpan w:val="3"/>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в том числе за отчетный период</w:t>
            </w:r>
          </w:p>
        </w:tc>
      </w:tr>
      <w:tr w:rsidR="00EF1350">
        <w:trPr>
          <w:trHeight w:val="255"/>
        </w:trPr>
        <w:tc>
          <w:tcPr>
            <w:tcW w:w="1485" w:type="dxa"/>
            <w:tcBorders>
              <w:left w:val="single" w:sz="4" w:space="0" w:color="000000"/>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1</w:t>
            </w:r>
          </w:p>
        </w:tc>
        <w:tc>
          <w:tcPr>
            <w:tcW w:w="2626" w:type="dxa"/>
            <w:gridSpan w:val="2"/>
            <w:tcBorders>
              <w:top w:val="single" w:sz="4" w:space="0" w:color="000000"/>
              <w:bottom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2</w:t>
            </w:r>
          </w:p>
        </w:tc>
        <w:tc>
          <w:tcPr>
            <w:tcW w:w="1118" w:type="dxa"/>
            <w:tcBorders>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3</w:t>
            </w:r>
          </w:p>
        </w:tc>
        <w:tc>
          <w:tcPr>
            <w:tcW w:w="1259" w:type="dxa"/>
            <w:gridSpan w:val="2"/>
            <w:tcBorders>
              <w:top w:val="single" w:sz="4" w:space="0" w:color="000000"/>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4</w:t>
            </w:r>
          </w:p>
        </w:tc>
        <w:tc>
          <w:tcPr>
            <w:tcW w:w="1499" w:type="dxa"/>
            <w:gridSpan w:val="2"/>
            <w:tcBorders>
              <w:bottom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5</w:t>
            </w:r>
          </w:p>
        </w:tc>
        <w:tc>
          <w:tcPr>
            <w:tcW w:w="2044" w:type="dxa"/>
            <w:gridSpan w:val="3"/>
            <w:tcBorders>
              <w:top w:val="single" w:sz="4" w:space="0" w:color="000000"/>
              <w:left w:val="single" w:sz="4" w:space="0" w:color="000000"/>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6</w:t>
            </w:r>
          </w:p>
        </w:tc>
      </w:tr>
      <w:tr w:rsidR="00EF1350">
        <w:trPr>
          <w:trHeight w:val="870"/>
        </w:trPr>
        <w:tc>
          <w:tcPr>
            <w:tcW w:w="1485"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1</w:t>
            </w:r>
          </w:p>
        </w:tc>
        <w:tc>
          <w:tcPr>
            <w:tcW w:w="2626" w:type="dxa"/>
            <w:gridSpan w:val="2"/>
            <w:tcBorders>
              <w:top w:val="single" w:sz="4" w:space="0" w:color="000000"/>
              <w:bottom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Всего работ и затрат, включаемых в стоимость работ:</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55"/>
        </w:trPr>
        <w:tc>
          <w:tcPr>
            <w:tcW w:w="1485"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1.1.</w:t>
            </w:r>
          </w:p>
        </w:tc>
        <w:tc>
          <w:tcPr>
            <w:tcW w:w="2626" w:type="dxa"/>
            <w:gridSpan w:val="2"/>
            <w:tcBorders>
              <w:top w:val="single" w:sz="4" w:space="0" w:color="000000"/>
              <w:bottom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Акт КС-2 №</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759" w:type="dxa"/>
            <w:tcBorders>
              <w:bottom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500" w:type="dxa"/>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5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tcBorders>
            <w:vAlign w:val="center"/>
          </w:tcPr>
          <w:p w:rsidR="00EF1350" w:rsidRDefault="00EF1350">
            <w:pPr>
              <w:widowControl w:val="0"/>
              <w:spacing w:after="0" w:line="240" w:lineRule="auto"/>
              <w:rPr>
                <w:rFonts w:ascii="Times New Roman" w:hAnsi="Times New Roman"/>
              </w:rPr>
            </w:pP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759" w:type="dxa"/>
            <w:tcBorders>
              <w:bottom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500" w:type="dxa"/>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8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в том числе:</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8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СМР</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8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Оборудование</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300"/>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tcBorders>
            <w:vAlign w:val="center"/>
          </w:tcPr>
          <w:p w:rsidR="00EF1350" w:rsidRDefault="00EF1350">
            <w:pPr>
              <w:widowControl w:val="0"/>
              <w:spacing w:after="0" w:line="240" w:lineRule="auto"/>
              <w:rPr>
                <w:rFonts w:ascii="Times New Roman" w:hAnsi="Times New Roman"/>
              </w:rPr>
            </w:pP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315"/>
        </w:trPr>
        <w:tc>
          <w:tcPr>
            <w:tcW w:w="7987" w:type="dxa"/>
            <w:gridSpan w:val="8"/>
            <w:tcBorders>
              <w:top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Итого</w:t>
            </w:r>
          </w:p>
        </w:tc>
        <w:tc>
          <w:tcPr>
            <w:tcW w:w="2044" w:type="dxa"/>
            <w:gridSpan w:val="3"/>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0,00</w:t>
            </w:r>
          </w:p>
        </w:tc>
      </w:tr>
      <w:tr w:rsidR="00EF1350">
        <w:trPr>
          <w:trHeight w:val="315"/>
        </w:trPr>
        <w:tc>
          <w:tcPr>
            <w:tcW w:w="7987" w:type="dxa"/>
            <w:gridSpan w:val="8"/>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Сумма НДС</w:t>
            </w:r>
          </w:p>
        </w:tc>
        <w:tc>
          <w:tcPr>
            <w:tcW w:w="2044" w:type="dxa"/>
            <w:gridSpan w:val="3"/>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0,00</w:t>
            </w:r>
          </w:p>
        </w:tc>
      </w:tr>
      <w:tr w:rsidR="00EF1350">
        <w:trPr>
          <w:trHeight w:val="300"/>
        </w:trPr>
        <w:tc>
          <w:tcPr>
            <w:tcW w:w="7987" w:type="dxa"/>
            <w:gridSpan w:val="8"/>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Всего с учетом НДС</w:t>
            </w:r>
          </w:p>
        </w:tc>
        <w:tc>
          <w:tcPr>
            <w:tcW w:w="2044" w:type="dxa"/>
            <w:gridSpan w:val="3"/>
            <w:tcBorders>
              <w:bottom w:val="single" w:sz="4" w:space="0" w:color="000000"/>
              <w:right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0,00</w:t>
            </w: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b/>
                <w:bCs/>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Заказчик:</w:t>
            </w:r>
          </w:p>
        </w:tc>
        <w:tc>
          <w:tcPr>
            <w:tcW w:w="264"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2362"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118"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259" w:type="dxa"/>
            <w:gridSpan w:val="2"/>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889"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697" w:type="dxa"/>
            <w:gridSpan w:val="3"/>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957" w:type="dxa"/>
            <w:tcBorders>
              <w:bottom w:val="single" w:sz="4" w:space="0" w:color="000000"/>
            </w:tcBorders>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 Ф.И.О.</w:t>
            </w:r>
          </w:p>
        </w:tc>
      </w:tr>
      <w:tr w:rsidR="00EF1350">
        <w:trPr>
          <w:trHeight w:val="3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М.П.</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Подрядчик:</w:t>
            </w:r>
          </w:p>
        </w:tc>
        <w:tc>
          <w:tcPr>
            <w:tcW w:w="264"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2362"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118"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259" w:type="dxa"/>
            <w:gridSpan w:val="2"/>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889"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697" w:type="dxa"/>
            <w:gridSpan w:val="3"/>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957" w:type="dxa"/>
            <w:tcBorders>
              <w:bottom w:val="single" w:sz="4" w:space="0" w:color="000000"/>
            </w:tcBorders>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 </w:t>
            </w:r>
            <w:r>
              <w:rPr>
                <w:rFonts w:ascii="Times New Roman" w:hAnsi="Times New Roman" w:cs="Times New Roman;Times New Roman"/>
                <w:b/>
                <w:bCs/>
                <w:sz w:val="20"/>
                <w:szCs w:val="20"/>
              </w:rPr>
              <w:t>Ф.И.О.</w:t>
            </w: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М.П.</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bl>
    <w:p w:rsidR="00EF1350" w:rsidRDefault="00EF1350">
      <w:pPr>
        <w:shd w:val="clear" w:color="auto" w:fill="FFFFFF"/>
        <w:spacing w:after="0" w:line="240" w:lineRule="auto"/>
        <w:rPr>
          <w:rFonts w:ascii="Times New Roman" w:hAnsi="Times New Roman" w:cs="Times New Roman;Times New Roman"/>
          <w:sz w:val="24"/>
          <w:szCs w:val="24"/>
        </w:rPr>
      </w:pPr>
    </w:p>
    <w:p w:rsidR="00EF1350" w:rsidRDefault="00EF1350">
      <w:pPr>
        <w:shd w:val="clear" w:color="auto" w:fill="FFFFFF"/>
        <w:spacing w:after="0" w:line="240" w:lineRule="auto"/>
        <w:rPr>
          <w:rFonts w:ascii="Times New Roman" w:hAnsi="Times New Roman" w:cs="Times New Roman;Times New Roman"/>
          <w:sz w:val="24"/>
          <w:szCs w:val="24"/>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trPr>
          <w:jc w:val="center"/>
        </w:trPr>
        <w:tc>
          <w:tcPr>
            <w:tcW w:w="3179" w:type="dxa"/>
            <w:vAlign w:val="center"/>
          </w:tcPr>
          <w:p w:rsidR="00EF1350" w:rsidRDefault="00A007A8">
            <w:pPr>
              <w:widowControl w:val="0"/>
              <w:spacing w:after="0" w:line="240" w:lineRule="auto"/>
              <w:ind w:left="709"/>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rPr>
                <w:rFonts w:ascii="Times New Roman" w:hAnsi="Times New Roman" w:cs="Times New Roman;Times New Roman"/>
                <w:sz w:val="24"/>
                <w:szCs w:val="24"/>
              </w:rPr>
            </w:pPr>
          </w:p>
        </w:tc>
      </w:tr>
      <w:tr w:rsidR="00EF1350">
        <w:trPr>
          <w:jc w:val="center"/>
        </w:trPr>
        <w:tc>
          <w:tcPr>
            <w:tcW w:w="4819" w:type="dxa"/>
            <w:gridSpan w:val="2"/>
          </w:tcPr>
          <w:p w:rsidR="00EF1350" w:rsidRDefault="00433E89">
            <w:pPr>
              <w:widowControl w:val="0"/>
              <w:spacing w:after="0" w:line="240" w:lineRule="auto"/>
              <w:rPr>
                <w:rFonts w:ascii="Times New Roman" w:hAnsi="Times New Roman"/>
              </w:rPr>
            </w:pPr>
            <w:r>
              <w:rPr>
                <w:rFonts w:ascii="Times New Roman" w:hAnsi="Times New Roman"/>
              </w:rPr>
              <w:t>_________________________________</w:t>
            </w:r>
          </w:p>
        </w:tc>
        <w:tc>
          <w:tcPr>
            <w:tcW w:w="4818" w:type="dxa"/>
            <w:gridSpan w:val="2"/>
          </w:tcPr>
          <w:p w:rsidR="00EF1350" w:rsidRDefault="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w:t>
            </w:r>
          </w:p>
          <w:p w:rsidR="00EF1350" w:rsidRDefault="00EF1350">
            <w:pPr>
              <w:widowControl w:val="0"/>
              <w:spacing w:after="0" w:line="240" w:lineRule="auto"/>
              <w:rPr>
                <w:rFonts w:ascii="Times New Roman" w:eastAsia="Courier New" w:hAnsi="Times New Roman" w:cs="Times New Roman;Times New Roman"/>
                <w:sz w:val="24"/>
                <w:szCs w:val="24"/>
              </w:rPr>
            </w:pPr>
          </w:p>
        </w:tc>
      </w:tr>
      <w:tr w:rsidR="00EF1350">
        <w:trPr>
          <w:jc w:val="center"/>
        </w:trPr>
        <w:tc>
          <w:tcPr>
            <w:tcW w:w="4819" w:type="dxa"/>
            <w:gridSpan w:val="2"/>
          </w:tcPr>
          <w:p w:rsidR="00EF1350" w:rsidRDefault="00EF1350">
            <w:pPr>
              <w:widowControl w:val="0"/>
              <w:spacing w:after="0" w:line="240" w:lineRule="auto"/>
              <w:rPr>
                <w:rFonts w:ascii="Times New Roman" w:hAnsi="Times New Roman"/>
              </w:rPr>
            </w:pPr>
          </w:p>
        </w:tc>
        <w:tc>
          <w:tcPr>
            <w:tcW w:w="4818" w:type="dxa"/>
            <w:gridSpan w:val="2"/>
          </w:tcPr>
          <w:p w:rsidR="00EF1350" w:rsidRDefault="00EF1350">
            <w:pPr>
              <w:widowControl w:val="0"/>
              <w:spacing w:after="0" w:line="240" w:lineRule="auto"/>
              <w:rPr>
                <w:rFonts w:ascii="Times New Roman" w:hAnsi="Times New Roman"/>
              </w:rPr>
            </w:pPr>
          </w:p>
        </w:tc>
      </w:tr>
      <w:tr w:rsidR="00EF1350">
        <w:trPr>
          <w:jc w:val="center"/>
        </w:trPr>
        <w:tc>
          <w:tcPr>
            <w:tcW w:w="4819" w:type="dxa"/>
            <w:gridSpan w:val="2"/>
          </w:tcPr>
          <w:p w:rsidR="00EF1350" w:rsidRDefault="00A007A8" w:rsidP="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 xml:space="preserve">__________________ </w:t>
            </w:r>
          </w:p>
        </w:tc>
        <w:tc>
          <w:tcPr>
            <w:tcW w:w="4818" w:type="dxa"/>
            <w:gridSpan w:val="2"/>
          </w:tcPr>
          <w:p w:rsidR="00EF1350" w:rsidRDefault="00A007A8" w:rsidP="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w:t>
            </w:r>
          </w:p>
        </w:tc>
      </w:tr>
      <w:tr w:rsidR="00EF1350">
        <w:trPr>
          <w:jc w:val="center"/>
        </w:trPr>
        <w:tc>
          <w:tcPr>
            <w:tcW w:w="4819" w:type="dxa"/>
            <w:gridSpan w:val="2"/>
          </w:tcPr>
          <w:tbl>
            <w:tblPr>
              <w:tblW w:w="4603" w:type="dxa"/>
              <w:tblLayout w:type="fixed"/>
              <w:tblLook w:val="04A0" w:firstRow="1" w:lastRow="0" w:firstColumn="1" w:lastColumn="0" w:noHBand="0" w:noVBand="1"/>
            </w:tblPr>
            <w:tblGrid>
              <w:gridCol w:w="4024"/>
              <w:gridCol w:w="579"/>
            </w:tblGrid>
            <w:tr w:rsidR="00EF1350">
              <w:tc>
                <w:tcPr>
                  <w:tcW w:w="4023" w:type="dxa"/>
                </w:tcPr>
                <w:p w:rsidR="00EF1350" w:rsidRDefault="00A007A8" w:rsidP="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w:t>
                  </w:r>
                  <w:r w:rsidR="00433E89">
                    <w:rPr>
                      <w:rFonts w:ascii="Times New Roman" w:eastAsia="Courier New" w:hAnsi="Times New Roman" w:cs="Times New Roman;Times New Roman"/>
                      <w:b/>
                      <w:bCs/>
                      <w:sz w:val="24"/>
                      <w:szCs w:val="24"/>
                    </w:rPr>
                    <w:t>__</w:t>
                  </w:r>
                  <w:r>
                    <w:rPr>
                      <w:rFonts w:ascii="Times New Roman" w:eastAsia="Courier New" w:hAnsi="Times New Roman" w:cs="Times New Roman;Times New Roman"/>
                      <w:b/>
                      <w:bCs/>
                      <w:sz w:val="24"/>
                      <w:szCs w:val="24"/>
                    </w:rPr>
                    <w:t xml:space="preserve"> г.</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tc>
                <w:tcPr>
                  <w:tcW w:w="402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bl>
          <w:p w:rsidR="00EF1350" w:rsidRDefault="00EF1350">
            <w:pPr>
              <w:widowControl w:val="0"/>
              <w:spacing w:after="0" w:line="240" w:lineRule="auto"/>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EF1350">
              <w:tc>
                <w:tcPr>
                  <w:tcW w:w="460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w:t>
                  </w:r>
                  <w:r w:rsidR="00433E89">
                    <w:rPr>
                      <w:rFonts w:ascii="Times New Roman" w:eastAsia="Courier New" w:hAnsi="Times New Roman" w:cs="Times New Roman;Times New Roman"/>
                      <w:b/>
                      <w:bCs/>
                      <w:sz w:val="24"/>
                      <w:szCs w:val="24"/>
                    </w:rPr>
                    <w:t>__</w:t>
                  </w:r>
                  <w:r>
                    <w:rPr>
                      <w:rFonts w:ascii="Times New Roman" w:eastAsia="Courier New" w:hAnsi="Times New Roman" w:cs="Times New Roman;Times New Roman"/>
                      <w:b/>
                      <w:bCs/>
                      <w:sz w:val="24"/>
                      <w:szCs w:val="24"/>
                    </w:rPr>
                    <w:t xml:space="preserve"> г.</w:t>
                  </w:r>
                </w:p>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rPr>
                <w:rFonts w:ascii="Times New Roman" w:eastAsia="Courier New" w:hAnsi="Times New Roman" w:cs="Times New Roman;Times New Roman"/>
                <w:sz w:val="24"/>
                <w:szCs w:val="24"/>
              </w:rPr>
            </w:pPr>
          </w:p>
        </w:tc>
      </w:tr>
    </w:tbl>
    <w:p w:rsidR="00EF1350" w:rsidRDefault="00A007A8">
      <w:pPr>
        <w:shd w:val="clear" w:color="auto" w:fill="FFFFFF"/>
        <w:spacing w:after="0" w:line="240" w:lineRule="auto"/>
        <w:ind w:left="5669"/>
        <w:rPr>
          <w:rFonts w:ascii="Times New Roman" w:hAnsi="Times New Roman"/>
          <w:sz w:val="20"/>
          <w:szCs w:val="20"/>
        </w:rPr>
      </w:pPr>
      <w:r>
        <w:br w:type="page"/>
      </w:r>
      <w:r>
        <w:rPr>
          <w:rFonts w:ascii="Times New Roman" w:hAnsi="Times New Roman" w:cs="Times New Roman;Times New Roman"/>
          <w:sz w:val="20"/>
          <w:szCs w:val="20"/>
        </w:rPr>
        <w:lastRenderedPageBreak/>
        <w:t>Приложение № 4</w:t>
      </w:r>
    </w:p>
    <w:p w:rsidR="00EF1350" w:rsidRDefault="00A007A8">
      <w:pPr>
        <w:spacing w:after="0" w:line="240" w:lineRule="auto"/>
        <w:ind w:left="5669"/>
        <w:rPr>
          <w:rFonts w:ascii="Times New Roman" w:hAnsi="Times New Roman"/>
          <w:sz w:val="20"/>
          <w:szCs w:val="20"/>
        </w:rPr>
      </w:pPr>
      <w:r>
        <w:rPr>
          <w:rFonts w:ascii="Times New Roman" w:hAnsi="Times New Roman" w:cs="Times New Roman;Times New Roman"/>
          <w:sz w:val="20"/>
          <w:szCs w:val="20"/>
        </w:rPr>
        <w:t xml:space="preserve">к Контракту № </w:t>
      </w:r>
      <w:r w:rsidR="00433E89">
        <w:rPr>
          <w:rFonts w:ascii="Times New Roman" w:hAnsi="Times New Roman" w:cs="Times New Roman;Times New Roman"/>
          <w:sz w:val="20"/>
          <w:szCs w:val="20"/>
        </w:rPr>
        <w:t>_________</w:t>
      </w:r>
      <w:r>
        <w:rPr>
          <w:rFonts w:ascii="Times New Roman" w:hAnsi="Times New Roman" w:cs="Times New Roman;Times New Roman"/>
          <w:sz w:val="20"/>
          <w:szCs w:val="20"/>
        </w:rPr>
        <w:br/>
        <w:t>от «__» ________ 20</w:t>
      </w:r>
      <w:r w:rsidR="00433E89">
        <w:rPr>
          <w:rFonts w:ascii="Times New Roman" w:hAnsi="Times New Roman" w:cs="Times New Roman;Times New Roman"/>
          <w:sz w:val="20"/>
          <w:szCs w:val="20"/>
        </w:rPr>
        <w:t>__</w:t>
      </w:r>
      <w:r>
        <w:rPr>
          <w:rFonts w:ascii="Times New Roman" w:hAnsi="Times New Roman" w:cs="Times New Roman;Times New Roman"/>
          <w:sz w:val="20"/>
          <w:szCs w:val="20"/>
        </w:rPr>
        <w:t xml:space="preserve"> г.</w:t>
      </w:r>
    </w:p>
    <w:p w:rsidR="00EF1350" w:rsidRDefault="00A007A8">
      <w:pPr>
        <w:spacing w:after="0" w:line="240" w:lineRule="auto"/>
        <w:ind w:left="5669"/>
        <w:rPr>
          <w:rFonts w:ascii="Times New Roman" w:hAnsi="Times New Roman"/>
          <w:sz w:val="20"/>
          <w:szCs w:val="20"/>
        </w:rPr>
      </w:pPr>
      <w:r>
        <w:rPr>
          <w:rFonts w:ascii="Times New Roman" w:hAnsi="Times New Roman" w:cs="Times New Roman;Times New Roman"/>
          <w:sz w:val="20"/>
          <w:szCs w:val="20"/>
        </w:rPr>
        <w:t>Форма независимой гарантии (обеспечение исполнения контракта)</w:t>
      </w:r>
    </w:p>
    <w:p w:rsidR="00EF1350" w:rsidRDefault="00EF1350">
      <w:pPr>
        <w:spacing w:after="0" w:line="240" w:lineRule="auto"/>
        <w:ind w:left="6804"/>
        <w:rPr>
          <w:rFonts w:ascii="Times New Roman" w:hAnsi="Times New Roman" w:cs="Times New Roman;Times New Roman"/>
          <w:sz w:val="24"/>
          <w:szCs w:val="24"/>
        </w:rPr>
      </w:pPr>
    </w:p>
    <w:p w:rsidR="00EF1350" w:rsidRDefault="00A007A8">
      <w:pPr>
        <w:spacing w:after="120"/>
        <w:jc w:val="center"/>
        <w:rPr>
          <w:rFonts w:ascii="Times New Roman" w:hAnsi="Times New Roman"/>
          <w:sz w:val="24"/>
          <w:szCs w:val="24"/>
        </w:rPr>
      </w:pPr>
      <w:r>
        <w:rPr>
          <w:rFonts w:ascii="Times New Roman" w:hAnsi="Times New Roman" w:cs="Times New Roman;Times New Roman"/>
          <w:b/>
          <w:caps/>
          <w:kern w:val="2"/>
          <w:sz w:val="24"/>
          <w:szCs w:val="24"/>
        </w:rPr>
        <w:t xml:space="preserve">НЕЗАВИСИМАЯ гарантия № </w:t>
      </w:r>
      <w:bookmarkStart w:id="2" w:name="a0103"/>
      <w:bookmarkEnd w:id="2"/>
      <w:r>
        <w:rPr>
          <w:rFonts w:ascii="Times New Roman" w:hAnsi="Times New Roman" w:cs="Times New Roman;Times New Roman"/>
          <w:b/>
          <w:caps/>
          <w:kern w:val="2"/>
          <w:sz w:val="24"/>
          <w:szCs w:val="24"/>
        </w:rPr>
        <w:t>______</w:t>
      </w:r>
      <w:r>
        <w:rPr>
          <w:rStyle w:val="a7"/>
          <w:rFonts w:ascii="Times New Roman" w:hAnsi="Times New Roman" w:cs="Times New Roman;Times New Roman"/>
          <w:b/>
          <w:caps/>
          <w:kern w:val="2"/>
          <w:sz w:val="24"/>
          <w:szCs w:val="24"/>
        </w:rPr>
        <w:footnoteReference w:id="2"/>
      </w:r>
    </w:p>
    <w:tbl>
      <w:tblPr>
        <w:tblW w:w="9606" w:type="dxa"/>
        <w:tblLayout w:type="fixed"/>
        <w:tblLook w:val="04A0" w:firstRow="1" w:lastRow="0" w:firstColumn="1" w:lastColumn="0" w:noHBand="0" w:noVBand="1"/>
      </w:tblPr>
      <w:tblGrid>
        <w:gridCol w:w="3658"/>
        <w:gridCol w:w="845"/>
        <w:gridCol w:w="5103"/>
      </w:tblGrid>
      <w:tr w:rsidR="00EF1350">
        <w:tc>
          <w:tcPr>
            <w:tcW w:w="3658" w:type="dxa"/>
          </w:tcPr>
          <w:p w:rsidR="00EF1350" w:rsidRDefault="00A007A8">
            <w:pPr>
              <w:widowControl w:val="0"/>
              <w:spacing w:line="264" w:lineRule="auto"/>
              <w:rPr>
                <w:rFonts w:ascii="Times New Roman" w:hAnsi="Times New Roman"/>
                <w:sz w:val="24"/>
                <w:szCs w:val="24"/>
              </w:rPr>
            </w:pPr>
            <w:r>
              <w:rPr>
                <w:rFonts w:ascii="Times New Roman" w:hAnsi="Times New Roman" w:cs="Times New Roman;Times New Roman"/>
                <w:b/>
                <w:bCs/>
                <w:sz w:val="24"/>
                <w:szCs w:val="24"/>
              </w:rPr>
              <w:t>г. __________________</w:t>
            </w:r>
          </w:p>
        </w:tc>
        <w:tc>
          <w:tcPr>
            <w:tcW w:w="845" w:type="dxa"/>
          </w:tcPr>
          <w:p w:rsidR="00EF1350" w:rsidRDefault="00EF1350">
            <w:pPr>
              <w:widowControl w:val="0"/>
              <w:snapToGrid w:val="0"/>
              <w:spacing w:line="264" w:lineRule="auto"/>
              <w:jc w:val="both"/>
              <w:rPr>
                <w:rFonts w:ascii="Times New Roman" w:hAnsi="Times New Roman" w:cs="Times New Roman;Times New Roman"/>
                <w:bCs/>
                <w:sz w:val="24"/>
                <w:szCs w:val="24"/>
              </w:rPr>
            </w:pPr>
          </w:p>
        </w:tc>
        <w:tc>
          <w:tcPr>
            <w:tcW w:w="5103" w:type="dxa"/>
          </w:tcPr>
          <w:p w:rsidR="00EF1350" w:rsidRDefault="00A007A8">
            <w:pPr>
              <w:widowControl w:val="0"/>
              <w:spacing w:line="264" w:lineRule="auto"/>
              <w:jc w:val="right"/>
              <w:rPr>
                <w:rFonts w:ascii="Times New Roman" w:hAnsi="Times New Roman"/>
                <w:sz w:val="24"/>
                <w:szCs w:val="24"/>
              </w:rPr>
            </w:pPr>
            <w:r>
              <w:rPr>
                <w:rFonts w:ascii="Times New Roman" w:hAnsi="Times New Roman" w:cs="Times New Roman;Times New Roman"/>
                <w:b/>
                <w:bCs/>
                <w:sz w:val="24"/>
                <w:szCs w:val="24"/>
              </w:rPr>
              <w:t>«___» _____________2023г.</w:t>
            </w:r>
          </w:p>
        </w:tc>
      </w:tr>
    </w:tbl>
    <w:p w:rsidR="00EF1350" w:rsidRDefault="00EF1350">
      <w:pPr>
        <w:spacing w:after="0" w:line="240" w:lineRule="auto"/>
        <w:jc w:val="both"/>
        <w:rPr>
          <w:rFonts w:ascii="Times New Roman" w:hAnsi="Times New Roman" w:cs="Times New Roman;Times New Roman"/>
          <w:b/>
          <w:sz w:val="24"/>
          <w:szCs w:val="24"/>
        </w:rPr>
      </w:pPr>
    </w:p>
    <w:tbl>
      <w:tblPr>
        <w:tblW w:w="9843" w:type="dxa"/>
        <w:tblLayout w:type="fixed"/>
        <w:tblCellMar>
          <w:top w:w="102" w:type="dxa"/>
          <w:left w:w="62" w:type="dxa"/>
          <w:bottom w:w="102" w:type="dxa"/>
          <w:right w:w="62" w:type="dxa"/>
        </w:tblCellMar>
        <w:tblLook w:val="04A0" w:firstRow="1" w:lastRow="0" w:firstColumn="1" w:lastColumn="0" w:noHBand="0" w:noVBand="1"/>
      </w:tblPr>
      <w:tblGrid>
        <w:gridCol w:w="3465"/>
        <w:gridCol w:w="2402"/>
        <w:gridCol w:w="1908"/>
        <w:gridCol w:w="2068"/>
      </w:tblGrid>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4310" w:type="dxa"/>
            <w:gridSpan w:val="2"/>
            <w:tcBorders>
              <w:right w:val="single" w:sz="4" w:space="0" w:color="000000"/>
            </w:tcBorders>
          </w:tcPr>
          <w:p w:rsidR="00EF1350" w:rsidRDefault="00A007A8">
            <w:pPr>
              <w:pStyle w:val="ConsPlusNormal0"/>
              <w:jc w:val="right"/>
              <w:rPr>
                <w:rFonts w:ascii="Times New Roman" w:hAnsi="Times New Roman"/>
                <w:sz w:val="24"/>
                <w:szCs w:val="24"/>
              </w:rPr>
            </w:pPr>
            <w:r>
              <w:rPr>
                <w:rFonts w:ascii="Times New Roman" w:hAnsi="Times New Roman" w:cs="Times New Roman;Times New Roman"/>
                <w:b/>
                <w:bCs/>
                <w:sz w:val="24"/>
                <w:szCs w:val="24"/>
              </w:rPr>
              <w:t>Дата выдачи</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4310" w:type="dxa"/>
            <w:gridSpan w:val="2"/>
            <w:tcBorders>
              <w:right w:val="single" w:sz="4" w:space="0" w:color="000000"/>
            </w:tcBorders>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Номер независимой гарантии</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9842" w:type="dxa"/>
            <w:gridSpan w:val="4"/>
          </w:tcPr>
          <w:p w:rsidR="00EF1350" w:rsidRDefault="00A007A8">
            <w:pPr>
              <w:pStyle w:val="ConsPlusNormal0"/>
              <w:jc w:val="center"/>
              <w:outlineLvl w:val="1"/>
              <w:rPr>
                <w:rFonts w:ascii="Times New Roman" w:hAnsi="Times New Roman"/>
                <w:sz w:val="24"/>
                <w:szCs w:val="24"/>
              </w:rPr>
            </w:pPr>
            <w:r>
              <w:rPr>
                <w:rFonts w:ascii="Times New Roman" w:hAnsi="Times New Roman" w:cs="Times New Roman;Times New Roman"/>
                <w:b/>
                <w:bCs/>
                <w:sz w:val="24"/>
                <w:szCs w:val="24"/>
              </w:rPr>
              <w:t>Информация о гаранте, принципале, бенефициаре</w:t>
            </w: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2402" w:type="dxa"/>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left w:val="single" w:sz="4" w:space="0" w:color="000000"/>
              <w:bottom w:val="single" w:sz="4" w:space="0" w:color="000000"/>
              <w:right w:val="single" w:sz="4" w:space="0" w:color="000000"/>
            </w:tcBorders>
          </w:tcPr>
          <w:p w:rsidR="00EF1350" w:rsidRDefault="00A007A8">
            <w:pPr>
              <w:pStyle w:val="ConsPlusNormal0"/>
              <w:jc w:val="center"/>
              <w:rPr>
                <w:rFonts w:ascii="Times New Roman" w:hAnsi="Times New Roman"/>
                <w:sz w:val="24"/>
                <w:szCs w:val="24"/>
              </w:rPr>
            </w:pPr>
            <w:r>
              <w:rPr>
                <w:rFonts w:ascii="Times New Roman" w:hAnsi="Times New Roman" w:cs="Times New Roman;Times New Roman"/>
                <w:b/>
                <w:bCs/>
                <w:sz w:val="24"/>
                <w:szCs w:val="24"/>
              </w:rPr>
              <w:t>Коды</w:t>
            </w:r>
          </w:p>
        </w:tc>
      </w:tr>
      <w:tr w:rsidR="00EF1350">
        <w:tc>
          <w:tcPr>
            <w:tcW w:w="3464" w:type="dxa"/>
            <w:vMerge w:val="restart"/>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Полное наименование гаранта</w:t>
            </w:r>
          </w:p>
        </w:tc>
        <w:tc>
          <w:tcPr>
            <w:tcW w:w="2402" w:type="dxa"/>
            <w:vMerge w:val="restart"/>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ИНН</w:t>
            </w:r>
          </w:p>
        </w:tc>
        <w:tc>
          <w:tcPr>
            <w:tcW w:w="2068" w:type="dxa"/>
            <w:tcBorders>
              <w:top w:val="single" w:sz="4" w:space="0" w:color="000000"/>
              <w:left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КПП</w:t>
            </w:r>
          </w:p>
        </w:tc>
        <w:tc>
          <w:tcPr>
            <w:tcW w:w="2068" w:type="dxa"/>
            <w:tcBorders>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БИК</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Идентификационный код гаранта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left w:val="single" w:sz="4" w:space="0" w:color="000000"/>
              <w:bottom w:val="single" w:sz="4" w:space="0" w:color="000000"/>
              <w:right w:val="single" w:sz="4" w:space="0" w:color="000000"/>
            </w:tcBorders>
          </w:tcPr>
          <w:p w:rsidR="00EF1350" w:rsidRDefault="00A007A8">
            <w:pPr>
              <w:pStyle w:val="ConsPlusNormal0"/>
              <w:jc w:val="center"/>
              <w:rPr>
                <w:rFonts w:ascii="Times New Roman" w:hAnsi="Times New Roman"/>
                <w:sz w:val="24"/>
                <w:szCs w:val="24"/>
              </w:rPr>
            </w:pPr>
            <w:r>
              <w:rPr>
                <w:rFonts w:ascii="Times New Roman" w:hAnsi="Times New Roman" w:cs="Times New Roman;Times New Roman"/>
                <w:b/>
                <w:bCs/>
                <w:sz w:val="24"/>
                <w:szCs w:val="24"/>
              </w:rPr>
              <w:t>-</w:t>
            </w: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Место нахождения, телефон, адрес электронной почты гаранта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ind w:firstLine="0"/>
              <w:jc w:val="center"/>
              <w:rPr>
                <w:rFonts w:ascii="Times New Roman" w:hAnsi="Times New Roman"/>
                <w:sz w:val="24"/>
                <w:szCs w:val="24"/>
              </w:rPr>
            </w:pPr>
            <w:r>
              <w:rPr>
                <w:rFonts w:ascii="Times New Roman" w:hAnsi="Times New Roman" w:cs="Times New Roman;Times New Roman"/>
                <w:b/>
                <w:bCs/>
                <w:sz w:val="24"/>
                <w:szCs w:val="24"/>
              </w:rPr>
              <w:t>по ОКТМО</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2402" w:type="dxa"/>
            <w:tcBorders>
              <w:top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vAlign w:val="bottom"/>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val="restart"/>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Полное наименование принципала</w:t>
            </w:r>
          </w:p>
        </w:tc>
        <w:tc>
          <w:tcPr>
            <w:tcW w:w="2402" w:type="dxa"/>
            <w:vMerge w:val="restart"/>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ИНН</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КПП</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Место нахождения, телефон, адрес электронной почты принципала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jc w:val="right"/>
              <w:rPr>
                <w:rFonts w:ascii="Times New Roman" w:hAnsi="Times New Roman"/>
                <w:sz w:val="24"/>
                <w:szCs w:val="24"/>
              </w:rPr>
            </w:pPr>
            <w:r>
              <w:rPr>
                <w:rFonts w:ascii="Times New Roman" w:hAnsi="Times New Roman" w:cs="Times New Roman;Times New Roman"/>
                <w:b/>
                <w:bCs/>
                <w:sz w:val="24"/>
                <w:szCs w:val="24"/>
              </w:rPr>
              <w:t>по ОКТМО</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2402" w:type="dxa"/>
            <w:tcBorders>
              <w:top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vAlign w:val="bottom"/>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val="restart"/>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Полное наименование бенефициара</w:t>
            </w:r>
          </w:p>
        </w:tc>
        <w:tc>
          <w:tcPr>
            <w:tcW w:w="2402" w:type="dxa"/>
            <w:vMerge w:val="restart"/>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ИНН</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КПП</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Место нахождения, телефон, адрес электронной почты бенефициара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по ОКТМО</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9842" w:type="dxa"/>
            <w:gridSpan w:val="4"/>
            <w:vAlign w:val="bottom"/>
          </w:tcPr>
          <w:p w:rsidR="00EF1350" w:rsidRDefault="00A007A8">
            <w:pPr>
              <w:pStyle w:val="ConsPlusNormal0"/>
              <w:jc w:val="center"/>
              <w:outlineLvl w:val="1"/>
              <w:rPr>
                <w:rFonts w:ascii="Times New Roman" w:hAnsi="Times New Roman"/>
                <w:sz w:val="24"/>
                <w:szCs w:val="24"/>
              </w:rPr>
            </w:pPr>
            <w:r>
              <w:rPr>
                <w:rFonts w:ascii="Times New Roman" w:hAnsi="Times New Roman" w:cs="Times New Roman;Times New Roman"/>
                <w:b/>
                <w:bCs/>
                <w:sz w:val="24"/>
                <w:szCs w:val="24"/>
              </w:rPr>
              <w:lastRenderedPageBreak/>
              <w:t>Информация о закупке, для обеспечения контракта, заключаемого при осуществлении которой, предоставляется независимая гарантия</w:t>
            </w: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Идентификационный код закупки</w:t>
            </w:r>
          </w:p>
        </w:tc>
        <w:tc>
          <w:tcPr>
            <w:tcW w:w="2402" w:type="dxa"/>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Наименование объекта закупки</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Pr>
          <w:p w:rsidR="00EF1350" w:rsidRDefault="00EF1350">
            <w:pPr>
              <w:pStyle w:val="ConsPlusNormal0"/>
              <w:snapToGrid w:val="0"/>
              <w:rPr>
                <w:rFonts w:ascii="Times New Roman" w:hAnsi="Times New Roman" w:cs="Times New Roman;Times New Roman"/>
                <w:sz w:val="24"/>
                <w:szCs w:val="24"/>
              </w:rPr>
            </w:pPr>
          </w:p>
        </w:tc>
      </w:tr>
      <w:tr w:rsidR="00EF1350">
        <w:tc>
          <w:tcPr>
            <w:tcW w:w="9842" w:type="dxa"/>
            <w:gridSpan w:val="4"/>
          </w:tcPr>
          <w:p w:rsidR="00EF1350" w:rsidRDefault="00A007A8">
            <w:pPr>
              <w:pStyle w:val="ConsPlusNormal0"/>
              <w:jc w:val="center"/>
              <w:outlineLvl w:val="1"/>
              <w:rPr>
                <w:rFonts w:ascii="Times New Roman" w:hAnsi="Times New Roman"/>
                <w:sz w:val="24"/>
                <w:szCs w:val="24"/>
              </w:rPr>
            </w:pPr>
            <w:r>
              <w:rPr>
                <w:rFonts w:ascii="Times New Roman" w:hAnsi="Times New Roman" w:cs="Times New Roman;Times New Roman"/>
                <w:b/>
                <w:bCs/>
                <w:sz w:val="24"/>
                <w:szCs w:val="24"/>
              </w:rPr>
              <w:t>Условия независимой гарантии</w:t>
            </w:r>
          </w:p>
        </w:tc>
      </w:tr>
      <w:tr w:rsidR="00EF1350">
        <w:tc>
          <w:tcPr>
            <w:tcW w:w="3464" w:type="dxa"/>
          </w:tcPr>
          <w:p w:rsidR="00EF1350" w:rsidRDefault="00A007A8">
            <w:pPr>
              <w:pStyle w:val="ConsPlusNormal0"/>
              <w:ind w:firstLine="0"/>
              <w:jc w:val="both"/>
              <w:rPr>
                <w:rFonts w:ascii="Times New Roman" w:hAnsi="Times New Roman"/>
                <w:sz w:val="24"/>
                <w:szCs w:val="24"/>
              </w:rPr>
            </w:pPr>
            <w:r>
              <w:rPr>
                <w:rFonts w:ascii="Times New Roman" w:hAnsi="Times New Roman" w:cs="Times New Roman;Times New Roman"/>
                <w:b/>
                <w:bCs/>
                <w:sz w:val="24"/>
                <w:szCs w:val="24"/>
              </w:rPr>
              <w:t>Сумма независимой гарантии, подлежащая уплате гарантом бенефициару (далее - сумма независимой гарантии)</w:t>
            </w:r>
          </w:p>
        </w:tc>
        <w:tc>
          <w:tcPr>
            <w:tcW w:w="2402" w:type="dxa"/>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Наименование валюты</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по ОКВ</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Срок вступления независимой гарантии в силу</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Срок действия независимой гарантии</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Pr>
          <w:p w:rsidR="00EF1350" w:rsidRDefault="00EF1350">
            <w:pPr>
              <w:pStyle w:val="ConsPlusNormal0"/>
              <w:snapToGrid w:val="0"/>
              <w:rPr>
                <w:rFonts w:ascii="Times New Roman" w:hAnsi="Times New Roman" w:cs="Times New Roman;Times New Roman"/>
                <w:sz w:val="24"/>
                <w:szCs w:val="24"/>
              </w:rPr>
            </w:pPr>
          </w:p>
        </w:tc>
      </w:tr>
    </w:tbl>
    <w:p w:rsidR="00EF1350" w:rsidRDefault="00EF1350">
      <w:pPr>
        <w:pStyle w:val="ConsPlusNormal0"/>
        <w:jc w:val="both"/>
        <w:rPr>
          <w:rFonts w:ascii="Times New Roman" w:hAnsi="Times New Roman" w:cs="Times New Roman;Times New Roman"/>
          <w:sz w:val="24"/>
          <w:szCs w:val="24"/>
        </w:rPr>
      </w:pPr>
    </w:p>
    <w:p w:rsidR="00EF1350" w:rsidRDefault="00A007A8">
      <w:pPr>
        <w:pStyle w:val="ConsPlusNormal0"/>
        <w:jc w:val="both"/>
        <w:rPr>
          <w:rFonts w:ascii="Times New Roman" w:hAnsi="Times New Roman"/>
          <w:sz w:val="24"/>
          <w:szCs w:val="24"/>
        </w:rPr>
      </w:pPr>
      <w:r>
        <w:rPr>
          <w:rFonts w:ascii="Times New Roman" w:hAnsi="Times New Roman" w:cs="Times New Roman;Times New Roman"/>
          <w:sz w:val="24"/>
          <w:szCs w:val="24"/>
        </w:rPr>
        <w:t>1. Настоящая независимая гарантия обеспечивает исполнение принципалом его обязательств, предусмотренных контрактом, заключенным (заключаемым) с бенефициаром, включающих в том числе обязательства принципала по уплате неустоек (штрафов, пеней).</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2. Настоящая независимая гарантия не может быть отозвана гарантом.</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3. Бенефициар в случае неисполнения или ненадлежащего исполнения принципалом обязательств, обеспеченных настоящей независимой гарантией, вправе до окончания ее срока действия предъявить требование об уплате денежной суммы по независимой гарантии (далее - требование) в размере цены контракта, уменьшенном на сумму, пропорциональную объему исполненных принципалом обязательств, предусмотренных контрактом и оплаченных бенефициаром, но не превышающем размер обеспечения исполнения контракта и сумму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4. Бенефициар вправе направить гаранту требование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5. Требование в письменной форме на бумажном носителе должно быть направлено (в случае если бенефициар направляет требование гаранту в письменной форме на бумажном носителе) по адресу: ________</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6. Требование в форме электронного документа должно быть направлено (в случае если бенефициар направляет требование гаранту в форме электронного документа) ______.</w:t>
      </w:r>
    </w:p>
    <w:p w:rsidR="00EF1350" w:rsidRDefault="00A007A8">
      <w:pPr>
        <w:pStyle w:val="ConsPlusNormal0"/>
        <w:spacing w:before="200" w:after="200"/>
        <w:jc w:val="both"/>
        <w:rPr>
          <w:rFonts w:ascii="Times New Roman" w:hAnsi="Times New Roman"/>
          <w:sz w:val="24"/>
          <w:szCs w:val="24"/>
        </w:rPr>
      </w:pPr>
      <w:bookmarkStart w:id="3" w:name="P601"/>
      <w:bookmarkEnd w:id="3"/>
      <w:r>
        <w:rPr>
          <w:rFonts w:ascii="Times New Roman" w:hAnsi="Times New Roman" w:cs="Times New Roman;Times New Roman"/>
          <w:sz w:val="24"/>
          <w:szCs w:val="24"/>
        </w:rPr>
        <w:t>7. В случае направления требования бенефициар обязан одновременно с таким требованием направить гаранту:</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а) расчет суммы, включаемой в требование по настоящей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 xml:space="preserve">б)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w:t>
      </w:r>
      <w:r>
        <w:rPr>
          <w:rFonts w:ascii="Times New Roman" w:hAnsi="Times New Roman" w:cs="Times New Roman;Times New Roman"/>
          <w:sz w:val="24"/>
          <w:szCs w:val="24"/>
        </w:rPr>
        <w:lastRenderedPageBreak/>
        <w:t>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в) документ, подтверждающий факт наступления гарантийного случая в соответствии с условиями контракта (если требование по настоящей независимой гарантии предъявлено в случае ненадлежащего исполнения принципалом обязательств в период действия гарантийного срока);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г) документ, подтверждающий полномочия лица, подписавшего требование по настоящей независимой гарантии от имени бенефициара (доверенность) (в случае если требование по настоящей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8. В случае направления бенефициаром требования на бумажном носителе представляются оригиналы предусмотренных пунктом 7 настоящей независимой гарантии документов или заверенные бенефициаром их копии. Если копия документа заверена лицом, не указанным в Едином государственном реестре юридических лиц в качестве лица, имеющего право без доверенности действовать от имени бенефициара, также представляется документ, подтверждающий полномочия такого лица на осуществление действий от имени бенефициара. В случае направления требования в форме электронного документа предусмотренные пунктом 7 настоящей независимой гарантии документы представляются в форме электронных документов или в форме электронных образов бумажных документов, подписанных усиленной квалифицированной электронной подписью лица, имеющего право действовать от имени бенефициара.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9. Гарант обязан рассмотреть требование не позднее 5 рабочих дней со дня, следующего за днем получения указанного требования и документов, предусмотренных пунктом 7 настоящей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10. Гарант обязан уплатить бенефициару денежную сумму по настоящей независимой гарантии в размере, указанном в требовании, не позднее 10 рабочих дней со дня, следующего за днем получения гарантом требования бенефициара, соответствующего условиям настоящей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11. Обязательство гаранта перед бенефициаром считается исполненным надлежащим образом со дня поступления денежных сумм по настоящей независимой гарантии на счет, на котором в соответствии с законодательством Российской Федерации учитываются операции со средствами, поступающими бенефициару, указанный бенефициаром в требовании.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12. Гарант в случае просрочки исполнения обязательств по настоящей независимой гарантии, требование по которой соответствует условиям настоящей независимой гарантии и предъявлено бенефициаром до окончания срока ее действия, обязан за каждый день просрочки (начиная со дня, следующего за днем истечения установленного настоящей независимой гарантией срока оплаты требования, по день исполнения гарантом требования включительно) уплатить бенефициару неустойку (пени) в размере 0,1 процента денежной суммы, подлежащей уплате по настоящей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13. Все расходы, возникающие в связи с перечислением гарантом денежных средств по настоящей независимой гарантии бенефициару, несет гарант.</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 xml:space="preserve">14. Споры, возникающие в связи с исполнением обязательств по независимой гарантии, подлежат рассмотрению в арбитражном суде </w:t>
      </w:r>
      <w:r>
        <w:rPr>
          <w:rFonts w:ascii="Times New Roman" w:hAnsi="Times New Roman" w:cs="Times New Roman;Times New Roman"/>
          <w:b/>
          <w:sz w:val="24"/>
          <w:szCs w:val="24"/>
        </w:rPr>
        <w:t>Арбитражном суде Московской области.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lastRenderedPageBreak/>
        <w:t>15.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независимой гарантии может быть передано новому заказчику с предварительным извещением об этом гаранта.</w:t>
      </w:r>
    </w:p>
    <w:p w:rsidR="00EF1350" w:rsidRDefault="00EF1350">
      <w:pPr>
        <w:spacing w:before="120" w:after="120" w:line="240" w:lineRule="auto"/>
        <w:jc w:val="both"/>
        <w:rPr>
          <w:rFonts w:ascii="Times New Roman" w:hAnsi="Times New Roman" w:cs="Times New Roman;Times New Roman"/>
          <w:b/>
        </w:rPr>
      </w:pPr>
    </w:p>
    <w:p w:rsidR="00433E89" w:rsidRPr="00433E89" w:rsidRDefault="00433E89" w:rsidP="00433E89">
      <w:pPr>
        <w:suppressAutoHyphens w:val="0"/>
        <w:spacing w:after="0" w:line="240" w:lineRule="auto"/>
        <w:jc w:val="center"/>
        <w:rPr>
          <w:rFonts w:ascii="Times New Roman" w:eastAsia="Times New Roman" w:hAnsi="Times New Roman" w:cs="Times New Roman"/>
          <w:b/>
          <w:i/>
          <w:lang w:eastAsia="ru-RU"/>
        </w:rPr>
      </w:pPr>
      <w:r w:rsidRPr="00433E89">
        <w:rPr>
          <w:rFonts w:ascii="Times New Roman" w:eastAsia="Times New Roman" w:hAnsi="Times New Roman" w:cs="Times New Roman"/>
          <w:b/>
          <w:i/>
          <w:lang w:eastAsia="ru-RU"/>
        </w:rPr>
        <w:t>Форма независимой гарантии согласована</w:t>
      </w:r>
    </w:p>
    <w:tbl>
      <w:tblPr>
        <w:tblW w:w="10359" w:type="dxa"/>
        <w:jc w:val="center"/>
        <w:tblLayout w:type="fixed"/>
        <w:tblLook w:val="0000" w:firstRow="0" w:lastRow="0" w:firstColumn="0" w:lastColumn="0" w:noHBand="0" w:noVBand="0"/>
      </w:tblPr>
      <w:tblGrid>
        <w:gridCol w:w="4676"/>
        <w:gridCol w:w="350"/>
        <w:gridCol w:w="5333"/>
      </w:tblGrid>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sz w:val="24"/>
                <w:szCs w:val="24"/>
                <w:lang w:eastAsia="ru-RU"/>
              </w:rPr>
            </w:pPr>
            <w:r w:rsidRPr="00433E89">
              <w:rPr>
                <w:rFonts w:ascii="Times New Roman" w:eastAsia="Times New Roman" w:hAnsi="Times New Roman" w:cs="Times New Roman"/>
                <w:b/>
                <w:bCs/>
                <w:sz w:val="24"/>
                <w:szCs w:val="24"/>
                <w:lang w:eastAsia="ru-RU"/>
              </w:rPr>
              <w:t>от Заказчика:</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i/>
                <w:iCs/>
                <w:sz w:val="24"/>
                <w:szCs w:val="24"/>
                <w:lang w:eastAsia="ru-RU"/>
              </w:rPr>
            </w:pPr>
            <w:r w:rsidRPr="00433E89">
              <w:rPr>
                <w:rFonts w:ascii="Times New Roman" w:eastAsia="Times New Roman" w:hAnsi="Times New Roman" w:cs="Times New Roman"/>
                <w:b/>
                <w:bCs/>
                <w:sz w:val="24"/>
                <w:szCs w:val="24"/>
                <w:lang w:eastAsia="ru-RU"/>
              </w:rPr>
              <w:t>от Поставщика:</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i/>
                <w:sz w:val="24"/>
                <w:szCs w:val="24"/>
                <w:lang w:eastAsia="ru-RU"/>
              </w:rPr>
            </w:pPr>
            <w:r w:rsidRPr="00433E89">
              <w:rPr>
                <w:rFonts w:ascii="Times New Roman" w:eastAsia="Times New Roman" w:hAnsi="Times New Roman" w:cs="Times New Roman"/>
                <w:i/>
                <w:sz w:val="24"/>
                <w:szCs w:val="24"/>
                <w:lang w:eastAsia="ru-RU"/>
              </w:rPr>
              <w:t>(должность)</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sz w:val="24"/>
                <w:szCs w:val="24"/>
                <w:lang w:eastAsia="ru-RU"/>
              </w:rPr>
            </w:pPr>
            <w:r w:rsidRPr="00433E89">
              <w:rPr>
                <w:rFonts w:ascii="Times New Roman" w:eastAsia="Times New Roman" w:hAnsi="Times New Roman" w:cs="Times New Roman"/>
                <w:i/>
                <w:iCs/>
                <w:sz w:val="24"/>
                <w:szCs w:val="24"/>
                <w:lang w:eastAsia="ru-RU"/>
              </w:rPr>
              <w:t>(должность)</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i/>
                <w:sz w:val="24"/>
                <w:szCs w:val="24"/>
                <w:lang w:eastAsia="ru-RU"/>
              </w:rPr>
            </w:pPr>
            <w:r w:rsidRPr="00433E89">
              <w:rPr>
                <w:rFonts w:ascii="Times New Roman" w:eastAsia="Times New Roman" w:hAnsi="Times New Roman" w:cs="Times New Roman"/>
                <w:i/>
                <w:sz w:val="24"/>
                <w:szCs w:val="24"/>
                <w:lang w:eastAsia="ru-RU"/>
              </w:rPr>
              <w:t>И.О. Фамилия</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sz w:val="24"/>
                <w:szCs w:val="24"/>
                <w:lang w:eastAsia="ru-RU"/>
              </w:rPr>
            </w:pPr>
            <w:r w:rsidRPr="00433E89">
              <w:rPr>
                <w:rFonts w:ascii="Times New Roman" w:eastAsia="Times New Roman" w:hAnsi="Times New Roman" w:cs="Times New Roman"/>
                <w:i/>
                <w:iCs/>
                <w:sz w:val="24"/>
                <w:szCs w:val="24"/>
                <w:lang w:eastAsia="ru-RU"/>
              </w:rPr>
              <w:t>И.О. Фамилия</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sz w:val="24"/>
                <w:szCs w:val="24"/>
                <w:lang w:eastAsia="ru-RU"/>
              </w:rPr>
            </w:pP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i/>
                <w:iCs/>
                <w:sz w:val="24"/>
                <w:szCs w:val="24"/>
                <w:lang w:eastAsia="ru-RU"/>
              </w:rPr>
            </w:pP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«__» _____________ 2024 г.</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«__» _____________ 2024г.</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М.П.</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М.П.</w:t>
            </w:r>
          </w:p>
        </w:tc>
      </w:tr>
    </w:tbl>
    <w:p w:rsidR="00EF1350" w:rsidRDefault="00EF1350">
      <w:pPr>
        <w:rPr>
          <w:rFonts w:ascii="Times New Roman" w:eastAsia="Calibri" w:hAnsi="Times New Roman" w:cs="Times New Roman;Times New Roman"/>
        </w:rPr>
      </w:pPr>
    </w:p>
    <w:sectPr w:rsidR="00EF1350">
      <w:headerReference w:type="default" r:id="rId16"/>
      <w:headerReference w:type="first" r:id="rId17"/>
      <w:pgSz w:w="11906" w:h="16838"/>
      <w:pgMar w:top="851" w:right="1134" w:bottom="851" w:left="1134"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A6E" w:rsidRDefault="00C65A6E">
      <w:pPr>
        <w:spacing w:after="0" w:line="240" w:lineRule="auto"/>
      </w:pPr>
      <w:r>
        <w:separator/>
      </w:r>
    </w:p>
  </w:endnote>
  <w:endnote w:type="continuationSeparator" w:id="0">
    <w:p w:rsidR="00C65A6E" w:rsidRDefault="00C65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Times New Roman">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DL;Times New Roman">
    <w:altName w:val="Times New Roman"/>
    <w:panose1 w:val="00000000000000000000"/>
    <w:charset w:val="00"/>
    <w:family w:val="roman"/>
    <w:notTrueType/>
    <w:pitch w:val="default"/>
  </w:font>
  <w:font w:name="Proxima Nova ExCn Rg;Candara">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A6E" w:rsidRDefault="00C65A6E">
      <w:pPr>
        <w:rPr>
          <w:sz w:val="12"/>
        </w:rPr>
      </w:pPr>
      <w:r>
        <w:separator/>
      </w:r>
    </w:p>
  </w:footnote>
  <w:footnote w:type="continuationSeparator" w:id="0">
    <w:p w:rsidR="00C65A6E" w:rsidRDefault="00C65A6E">
      <w:pPr>
        <w:rPr>
          <w:sz w:val="12"/>
        </w:rPr>
      </w:pPr>
      <w:r>
        <w:continuationSeparator/>
      </w:r>
    </w:p>
  </w:footnote>
  <w:footnote w:id="1">
    <w:p w:rsidR="00F8075D" w:rsidRDefault="00F8075D">
      <w:pPr>
        <w:pStyle w:val="afff1"/>
      </w:pPr>
      <w:r>
        <w:rPr>
          <w:rStyle w:val="a6"/>
        </w:rPr>
        <w:footnoteRef/>
      </w:r>
      <w:r>
        <w:t xml:space="preserve"> Документы о приемки в ЕИС формируются Поставщиком без включения в себя счета-фактуры. Документ о приемке формируется исключительно со статусом 2.</w:t>
      </w:r>
    </w:p>
  </w:footnote>
  <w:footnote w:id="2">
    <w:p w:rsidR="00F8075D" w:rsidRDefault="00F8075D">
      <w:pPr>
        <w:pStyle w:val="afff1"/>
      </w:pPr>
      <w:r>
        <w:rPr>
          <w:rStyle w:val="a6"/>
        </w:rPr>
        <w:footnoteRef/>
      </w:r>
      <w:r>
        <w:t>Форма независимой гарантии, предоставляемой в качестве обеспечения исполнения контракта, установлена в соответствии с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jc w:val="center"/>
      <w:rPr>
        <w:rFonts w:ascii="Times New Roman;Times New Roman" w:hAnsi="Times New Roman;Times New Roman" w:cs="Times New Roman;Times New Roman"/>
        <w:sz w:val="22"/>
        <w:szCs w:val="22"/>
      </w:rPr>
    </w:pPr>
    <w:r>
      <w:rPr>
        <w:rFonts w:ascii="Times New Roman;Times New Roman" w:hAnsi="Times New Roman;Times New Roman" w:cs="Times New Roman;Times New Roman"/>
        <w:sz w:val="22"/>
        <w:szCs w:val="22"/>
      </w:rPr>
      <w:fldChar w:fldCharType="begin"/>
    </w:r>
    <w:r>
      <w:rPr>
        <w:rFonts w:ascii="Times New Roman;Times New Roman" w:hAnsi="Times New Roman;Times New Roman" w:cs="Times New Roman;Times New Roman"/>
        <w:sz w:val="22"/>
        <w:szCs w:val="22"/>
      </w:rPr>
      <w:instrText xml:space="preserve"> PAGE </w:instrText>
    </w:r>
    <w:r>
      <w:rPr>
        <w:rFonts w:ascii="Times New Roman;Times New Roman" w:hAnsi="Times New Roman;Times New Roman" w:cs="Times New Roman;Times New Roman"/>
        <w:sz w:val="22"/>
        <w:szCs w:val="22"/>
      </w:rPr>
      <w:fldChar w:fldCharType="separate"/>
    </w:r>
    <w:r w:rsidR="00543503">
      <w:rPr>
        <w:rFonts w:ascii="Times New Roman;Times New Roman" w:hAnsi="Times New Roman;Times New Roman" w:cs="Times New Roman;Times New Roman"/>
        <w:noProof/>
        <w:sz w:val="22"/>
        <w:szCs w:val="22"/>
      </w:rPr>
      <w:t>18</w:t>
    </w:r>
    <w:r>
      <w:rPr>
        <w:rFonts w:ascii="Times New Roman;Times New Roman" w:hAnsi="Times New Roman;Times New Roman" w:cs="Times New Roman;Times New Roman"/>
        <w:sz w:val="22"/>
        <w:szCs w:val="22"/>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jc w:val="center"/>
      <w:rPr>
        <w:rFonts w:ascii="Times New Roman;Times New Roman" w:hAnsi="Times New Roman;Times New Roman" w:cs="Times New Roman;Times New Roman"/>
        <w:sz w:val="22"/>
        <w:szCs w:val="22"/>
      </w:rPr>
    </w:pPr>
    <w:r>
      <w:rPr>
        <w:rFonts w:ascii="Times New Roman;Times New Roman" w:hAnsi="Times New Roman;Times New Roman" w:cs="Times New Roman;Times New Roman"/>
        <w:sz w:val="22"/>
        <w:szCs w:val="22"/>
      </w:rPr>
      <w:fldChar w:fldCharType="begin"/>
    </w:r>
    <w:r>
      <w:rPr>
        <w:rFonts w:ascii="Times New Roman;Times New Roman" w:hAnsi="Times New Roman;Times New Roman" w:cs="Times New Roman;Times New Roman"/>
        <w:sz w:val="22"/>
        <w:szCs w:val="22"/>
      </w:rPr>
      <w:instrText xml:space="preserve"> PAGE </w:instrText>
    </w:r>
    <w:r>
      <w:rPr>
        <w:rFonts w:ascii="Times New Roman;Times New Roman" w:hAnsi="Times New Roman;Times New Roman" w:cs="Times New Roman;Times New Roman"/>
        <w:sz w:val="22"/>
        <w:szCs w:val="22"/>
      </w:rPr>
      <w:fldChar w:fldCharType="separate"/>
    </w:r>
    <w:r w:rsidR="00543503">
      <w:rPr>
        <w:rFonts w:ascii="Times New Roman;Times New Roman" w:hAnsi="Times New Roman;Times New Roman" w:cs="Times New Roman;Times New Roman"/>
        <w:noProof/>
        <w:sz w:val="22"/>
        <w:szCs w:val="22"/>
      </w:rPr>
      <w:t>23</w:t>
    </w:r>
    <w:r>
      <w:rPr>
        <w:rFonts w:ascii="Times New Roman;Times New Roman" w:hAnsi="Times New Roman;Times New Roman" w:cs="Times New Roman;Times New Roman"/>
        <w:sz w:val="22"/>
        <w:szCs w:val="22"/>
      </w:rPr>
      <w:fldChar w:fldCharType="end"/>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jc w:val="center"/>
      <w:rPr>
        <w:rFonts w:ascii="Times New Roman;Times New Roman" w:hAnsi="Times New Roman;Times New Roman" w:cs="Times New Roman;Times New Roman"/>
        <w:sz w:val="22"/>
        <w:szCs w:val="22"/>
      </w:rPr>
    </w:pPr>
    <w:r>
      <w:rPr>
        <w:rFonts w:ascii="Times New Roman;Times New Roman" w:hAnsi="Times New Roman;Times New Roman" w:cs="Times New Roman;Times New Roman"/>
        <w:sz w:val="22"/>
        <w:szCs w:val="22"/>
      </w:rPr>
      <w:fldChar w:fldCharType="begin"/>
    </w:r>
    <w:r>
      <w:rPr>
        <w:rFonts w:ascii="Times New Roman;Times New Roman" w:hAnsi="Times New Roman;Times New Roman" w:cs="Times New Roman;Times New Roman"/>
        <w:sz w:val="22"/>
        <w:szCs w:val="22"/>
      </w:rPr>
      <w:instrText xml:space="preserve"> PAGE </w:instrText>
    </w:r>
    <w:r>
      <w:rPr>
        <w:rFonts w:ascii="Times New Roman;Times New Roman" w:hAnsi="Times New Roman;Times New Roman" w:cs="Times New Roman;Times New Roman"/>
        <w:sz w:val="22"/>
        <w:szCs w:val="22"/>
      </w:rPr>
      <w:fldChar w:fldCharType="separate"/>
    </w:r>
    <w:r w:rsidR="00543503">
      <w:rPr>
        <w:rFonts w:ascii="Times New Roman;Times New Roman" w:hAnsi="Times New Roman;Times New Roman" w:cs="Times New Roman;Times New Roman"/>
        <w:noProof/>
        <w:sz w:val="22"/>
        <w:szCs w:val="22"/>
      </w:rPr>
      <w:t>28</w:t>
    </w:r>
    <w:r>
      <w:rPr>
        <w:rFonts w:ascii="Times New Roman;Times New Roman" w:hAnsi="Times New Roman;Times New Roman" w:cs="Times New Roman;Times New Roman"/>
        <w:sz w:val="22"/>
        <w:szCs w:val="22"/>
      </w:rPr>
      <w:fldChar w:fldCharType="end"/>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A3EC1"/>
    <w:multiLevelType w:val="multilevel"/>
    <w:tmpl w:val="69BCD640"/>
    <w:lvl w:ilvl="0">
      <w:start w:val="1"/>
      <w:numFmt w:val="decimal"/>
      <w:pStyle w:val="a"/>
      <w:suff w:val="space"/>
      <w:lvlText w:val="%1."/>
      <w:lvlJc w:val="left"/>
      <w:pPr>
        <w:tabs>
          <w:tab w:val="num" w:pos="0"/>
        </w:tabs>
        <w:ind w:left="0" w:firstLine="0"/>
      </w:pPr>
    </w:lvl>
    <w:lvl w:ilvl="1">
      <w:start w:val="1"/>
      <w:numFmt w:val="decimal"/>
      <w:suff w:val="space"/>
      <w:lvlText w:val="%1.%2."/>
      <w:lvlJc w:val="left"/>
      <w:pPr>
        <w:tabs>
          <w:tab w:val="num" w:pos="0"/>
        </w:tabs>
        <w:ind w:left="709" w:firstLine="709"/>
      </w:pPr>
      <w:rPr>
        <w:b w:val="0"/>
        <w:bCs/>
        <w:sz w:val="24"/>
        <w:szCs w:val="24"/>
      </w:rPr>
    </w:lvl>
    <w:lvl w:ilvl="2">
      <w:start w:val="1"/>
      <w:numFmt w:val="decimal"/>
      <w:suff w:val="space"/>
      <w:lvlText w:val="%1.%2.%3."/>
      <w:lvlJc w:val="left"/>
      <w:pPr>
        <w:tabs>
          <w:tab w:val="num" w:pos="0"/>
        </w:tabs>
        <w:ind w:left="0" w:firstLine="709"/>
      </w:pPr>
      <w:rPr>
        <w:rFonts w:ascii="Times New Roman;Times New Roman" w:hAnsi="Times New Roman;Times New Roman" w:cs="Times New Roman;Times New Roman"/>
        <w:sz w:val="24"/>
        <w:szCs w:val="24"/>
      </w:r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left"/>
      <w:pPr>
        <w:tabs>
          <w:tab w:val="num" w:pos="0"/>
        </w:tabs>
        <w:ind w:left="0" w:firstLine="0"/>
      </w:pPr>
    </w:lvl>
  </w:abstractNum>
  <w:abstractNum w:abstractNumId="1" w15:restartNumberingAfterBreak="0">
    <w:nsid w:val="1B5118AB"/>
    <w:multiLevelType w:val="multilevel"/>
    <w:tmpl w:val="32A41D7C"/>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C5B7F90"/>
    <w:multiLevelType w:val="multilevel"/>
    <w:tmpl w:val="F42857F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3" w15:restartNumberingAfterBreak="0">
    <w:nsid w:val="25D17FE0"/>
    <w:multiLevelType w:val="multilevel"/>
    <w:tmpl w:val="0EA2CF3C"/>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5F85094"/>
    <w:multiLevelType w:val="multilevel"/>
    <w:tmpl w:val="0394947E"/>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rFonts w:ascii="Times New Roman" w:hAnsi="Times New Roman"/>
        <w:b/>
        <w:sz w:val="24"/>
        <w:szCs w:val="24"/>
      </w:r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A37383B"/>
    <w:multiLevelType w:val="multilevel"/>
    <w:tmpl w:val="D2BE3E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A5E0850"/>
    <w:multiLevelType w:val="hybridMultilevel"/>
    <w:tmpl w:val="1FF20B3C"/>
    <w:lvl w:ilvl="0" w:tplc="77D0017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7950065"/>
    <w:multiLevelType w:val="multilevel"/>
    <w:tmpl w:val="AB2AE7B0"/>
    <w:lvl w:ilvl="0">
      <w:start w:val="1"/>
      <w:numFmt w:val="decimal"/>
      <w:lvlText w:val="13.%1."/>
      <w:lvlJc w:val="left"/>
      <w:pPr>
        <w:tabs>
          <w:tab w:val="num" w:pos="0"/>
        </w:tabs>
        <w:ind w:left="1287" w:hanging="360"/>
      </w:pPr>
      <w:rPr>
        <w:rFonts w:ascii="Times New Roman" w:hAnsi="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568041D4"/>
    <w:multiLevelType w:val="multilevel"/>
    <w:tmpl w:val="4994450A"/>
    <w:lvl w:ilvl="0">
      <w:start w:val="1"/>
      <w:numFmt w:val="decimal"/>
      <w:pStyle w:val="a0"/>
      <w:lvlText w:val="%1"/>
      <w:lvlJc w:val="left"/>
      <w:pPr>
        <w:tabs>
          <w:tab w:val="num" w:pos="0"/>
        </w:tabs>
        <w:ind w:left="432" w:hanging="432"/>
      </w:pPr>
      <w:rPr>
        <w:b/>
        <w:i w:val="0"/>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15:restartNumberingAfterBreak="0">
    <w:nsid w:val="5E20476A"/>
    <w:multiLevelType w:val="multilevel"/>
    <w:tmpl w:val="F5F2D562"/>
    <w:lvl w:ilvl="0">
      <w:start w:val="1"/>
      <w:numFmt w:val="none"/>
      <w:pStyle w:val="2"/>
      <w:suff w:val="nothing"/>
      <w:lvlText w:val="3."/>
      <w:lvlJc w:val="left"/>
      <w:pPr>
        <w:tabs>
          <w:tab w:val="num" w:pos="0"/>
        </w:tabs>
        <w:ind w:left="432" w:hanging="432"/>
      </w:pPr>
      <w:rPr>
        <w:rFonts w:ascii="Times New Roman;Times New Roman" w:hAnsi="Times New Roman;Times New Roman" w:cs="Times New Roman;Times New Roman"/>
        <w:sz w:val="26"/>
        <w:szCs w:val="26"/>
      </w:rPr>
    </w:lvl>
    <w:lvl w:ilvl="1">
      <w:start w:val="1"/>
      <w:numFmt w:val="none"/>
      <w:suff w:val="nothing"/>
      <w:lvlText w:val="3.1."/>
      <w:lvlJc w:val="left"/>
      <w:pPr>
        <w:tabs>
          <w:tab w:val="num" w:pos="0"/>
        </w:tabs>
        <w:ind w:left="576" w:hanging="576"/>
      </w:pPr>
      <w:rPr>
        <w:sz w:val="22"/>
        <w:szCs w:val="22"/>
      </w:rPr>
    </w:lvl>
    <w:lvl w:ilvl="2">
      <w:start w:val="1"/>
      <w:numFmt w:val="decimal"/>
      <w:lvlText w:val="%1.1.%3."/>
      <w:lvlJc w:val="left"/>
      <w:pPr>
        <w:tabs>
          <w:tab w:val="num" w:pos="312"/>
        </w:tabs>
        <w:ind w:left="862" w:hanging="720"/>
      </w:pPr>
      <w:rPr>
        <w:rFonts w:ascii="Times New Roman;Times New Roman" w:hAnsi="Times New Roman;Times New Roman" w:cs="Times New Roman;Times New Roman"/>
        <w:b w:val="0"/>
        <w:bCs w:val="0"/>
        <w:i w:val="0"/>
        <w:iCs w:val="0"/>
        <w:sz w:val="26"/>
        <w:szCs w:val="26"/>
      </w:rPr>
    </w:lvl>
    <w:lvl w:ilvl="3">
      <w:start w:val="1"/>
      <w:numFmt w:val="decimal"/>
      <w:lvlText w:val="%11.8.5.%4."/>
      <w:lvlJc w:val="left"/>
      <w:pPr>
        <w:tabs>
          <w:tab w:val="num" w:pos="864"/>
        </w:tabs>
        <w:ind w:left="864" w:hanging="864"/>
      </w:pPr>
      <w:rPr>
        <w:rFonts w:ascii="Times New Roman;Times New Roman" w:hAnsi="Times New Roman;Times New Roman" w:cs="Times New Roman;Times New Roman"/>
        <w:b w:val="0"/>
        <w:sz w:val="22"/>
        <w:szCs w:val="22"/>
      </w:rPr>
    </w:lvl>
    <w:lvl w:ilvl="4">
      <w:start w:val="1"/>
      <w:numFmt w:val="russianLower"/>
      <w:lvlText w:val="%5)"/>
      <w:lvlJc w:val="left"/>
      <w:pPr>
        <w:tabs>
          <w:tab w:val="num" w:pos="1800"/>
        </w:tabs>
        <w:ind w:left="1800" w:hanging="360"/>
      </w:pPr>
      <w:rPr>
        <w:sz w:val="22"/>
        <w:szCs w:val="22"/>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620A7145"/>
    <w:multiLevelType w:val="multilevel"/>
    <w:tmpl w:val="7A102898"/>
    <w:lvl w:ilvl="0">
      <w:start w:val="1"/>
      <w:numFmt w:val="decimal"/>
      <w:pStyle w:val="4"/>
      <w:lvlText w:val="%1."/>
      <w:lvlJc w:val="left"/>
      <w:pPr>
        <w:tabs>
          <w:tab w:val="num" w:pos="432"/>
        </w:tabs>
        <w:ind w:left="432" w:hanging="432"/>
      </w:pPr>
      <w:rPr>
        <w:rFonts w:ascii="Times New Roman;Times New Roman" w:hAnsi="Times New Roman;Times New Roman" w:cs="Times New Roman;Times New Roman"/>
        <w:sz w:val="26"/>
        <w:szCs w:val="26"/>
      </w:rPr>
    </w:lvl>
    <w:lvl w:ilvl="1">
      <w:start w:val="1"/>
      <w:numFmt w:val="decimal"/>
      <w:lvlText w:val="%1.%2."/>
      <w:lvlJc w:val="left"/>
      <w:pPr>
        <w:tabs>
          <w:tab w:val="num" w:pos="576"/>
        </w:tabs>
        <w:ind w:left="576" w:hanging="576"/>
      </w:pPr>
    </w:lvl>
    <w:lvl w:ilvl="2">
      <w:start w:val="1"/>
      <w:numFmt w:val="decimal"/>
      <w:lvlText w:val="%1.3.1."/>
      <w:lvlJc w:val="left"/>
      <w:pPr>
        <w:tabs>
          <w:tab w:val="num" w:pos="312"/>
        </w:tabs>
        <w:ind w:left="862" w:hanging="720"/>
      </w:pPr>
      <w:rPr>
        <w:rFonts w:ascii="Times New Roman;Times New Roman" w:hAnsi="Times New Roman;Times New Roman" w:cs="Times New Roman;Times New Roman"/>
        <w:b w:val="0"/>
        <w:bCs w:val="0"/>
        <w:i w:val="0"/>
        <w:iCs w:val="0"/>
        <w:sz w:val="26"/>
        <w:szCs w:val="26"/>
      </w:rPr>
    </w:lvl>
    <w:lvl w:ilvl="3">
      <w:start w:val="1"/>
      <w:numFmt w:val="decimal"/>
      <w:lvlText w:val="%1.%2.%3.%4."/>
      <w:lvlJc w:val="left"/>
      <w:pPr>
        <w:tabs>
          <w:tab w:val="num" w:pos="864"/>
        </w:tabs>
        <w:ind w:left="864" w:hanging="864"/>
      </w:pPr>
      <w:rPr>
        <w:rFonts w:ascii="Times New Roman;Times New Roman" w:hAnsi="Times New Roman;Times New Roman" w:cs="Times New Roman;Times New Roman"/>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63783791"/>
    <w:multiLevelType w:val="multilevel"/>
    <w:tmpl w:val="E6F044D6"/>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71272C0E"/>
    <w:multiLevelType w:val="multilevel"/>
    <w:tmpl w:val="9D7E934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754527BB"/>
    <w:multiLevelType w:val="multilevel"/>
    <w:tmpl w:val="B2CA6512"/>
    <w:lvl w:ilvl="0">
      <w:start w:val="1"/>
      <w:numFmt w:val="bullet"/>
      <w:lvlText w:val=""/>
      <w:lvlJc w:val="left"/>
      <w:pPr>
        <w:tabs>
          <w:tab w:val="num" w:pos="0"/>
        </w:tabs>
        <w:ind w:left="3054"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7A6426DE"/>
    <w:multiLevelType w:val="multilevel"/>
    <w:tmpl w:val="B9742204"/>
    <w:lvl w:ilvl="0">
      <w:start w:val="1"/>
      <w:numFmt w:val="decimal"/>
      <w:lvlText w:val="%1."/>
      <w:lvlJc w:val="right"/>
      <w:pPr>
        <w:tabs>
          <w:tab w:val="num" w:pos="0"/>
        </w:tabs>
        <w:ind w:left="720" w:hanging="360"/>
      </w:pPr>
      <w:rPr>
        <w:rFonts w:ascii="Times New Roman" w:hAnsi="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D335E0C"/>
    <w:multiLevelType w:val="multilevel"/>
    <w:tmpl w:val="7D6072EA"/>
    <w:lvl w:ilvl="0">
      <w:start w:val="1"/>
      <w:numFmt w:val="decimal"/>
      <w:lvlText w:val="%1."/>
      <w:lvlJc w:val="left"/>
      <w:pPr>
        <w:tabs>
          <w:tab w:val="num" w:pos="0"/>
        </w:tabs>
        <w:ind w:left="1068" w:hanging="360"/>
      </w:pPr>
      <w:rPr>
        <w:rFonts w:ascii="Times New Roman" w:hAnsi="Times New Roman" w:cs="Times New Roman;Times New Roman"/>
        <w:b/>
        <w:bCs/>
        <w:sz w:val="24"/>
        <w:szCs w:val="24"/>
      </w:rPr>
    </w:lvl>
    <w:lvl w:ilvl="1">
      <w:start w:val="1"/>
      <w:numFmt w:val="decimal"/>
      <w:lvlText w:val="%1.%2."/>
      <w:lvlJc w:val="left"/>
      <w:pPr>
        <w:tabs>
          <w:tab w:val="num" w:pos="0"/>
        </w:tabs>
        <w:ind w:left="8784" w:hanging="420"/>
      </w:pPr>
      <w:rPr>
        <w:rFonts w:ascii="Times New Roman" w:hAnsi="Times New Roman" w:cs="Times New Roman;Times New Roman"/>
        <w:color w:val="000000"/>
        <w:sz w:val="24"/>
        <w:szCs w:val="24"/>
      </w:rPr>
    </w:lvl>
    <w:lvl w:ilvl="2">
      <w:start w:val="1"/>
      <w:numFmt w:val="decimal"/>
      <w:lvlText w:val="%1.%2.%3."/>
      <w:lvlJc w:val="left"/>
      <w:pPr>
        <w:tabs>
          <w:tab w:val="num" w:pos="0"/>
        </w:tabs>
        <w:ind w:left="1430" w:hanging="720"/>
      </w:pPr>
      <w:rPr>
        <w:rFonts w:ascii="Times New Roman" w:hAnsi="Times New Roman"/>
        <w:sz w:val="24"/>
        <w:szCs w:val="24"/>
      </w:rPr>
    </w:lvl>
    <w:lvl w:ilvl="3">
      <w:start w:val="1"/>
      <w:numFmt w:val="decimal"/>
      <w:lvlText w:val="%1.%2.%3.%4."/>
      <w:lvlJc w:val="left"/>
      <w:pPr>
        <w:tabs>
          <w:tab w:val="num" w:pos="0"/>
        </w:tabs>
        <w:ind w:left="1431" w:hanging="720"/>
      </w:pPr>
    </w:lvl>
    <w:lvl w:ilvl="4">
      <w:start w:val="1"/>
      <w:numFmt w:val="decimal"/>
      <w:lvlText w:val="%1.%2.%3.%4.%5."/>
      <w:lvlJc w:val="left"/>
      <w:pPr>
        <w:tabs>
          <w:tab w:val="num" w:pos="0"/>
        </w:tabs>
        <w:ind w:left="1792" w:hanging="1080"/>
      </w:pPr>
    </w:lvl>
    <w:lvl w:ilvl="5">
      <w:start w:val="1"/>
      <w:numFmt w:val="decimal"/>
      <w:lvlText w:val="%1.%2.%3.%4.%5.%6."/>
      <w:lvlJc w:val="left"/>
      <w:pPr>
        <w:tabs>
          <w:tab w:val="num" w:pos="0"/>
        </w:tabs>
        <w:ind w:left="1793" w:hanging="1080"/>
      </w:pPr>
    </w:lvl>
    <w:lvl w:ilvl="6">
      <w:start w:val="1"/>
      <w:numFmt w:val="decimal"/>
      <w:lvlText w:val="%1.%2.%3.%4.%5.%6.%7."/>
      <w:lvlJc w:val="left"/>
      <w:pPr>
        <w:tabs>
          <w:tab w:val="num" w:pos="0"/>
        </w:tabs>
        <w:ind w:left="2154" w:hanging="1440"/>
      </w:pPr>
    </w:lvl>
    <w:lvl w:ilvl="7">
      <w:start w:val="1"/>
      <w:numFmt w:val="decimal"/>
      <w:lvlText w:val="%1.%2.%3.%4.%5.%6.%7.%8."/>
      <w:lvlJc w:val="left"/>
      <w:pPr>
        <w:tabs>
          <w:tab w:val="num" w:pos="0"/>
        </w:tabs>
        <w:ind w:left="2155" w:hanging="1440"/>
      </w:pPr>
    </w:lvl>
    <w:lvl w:ilvl="8">
      <w:start w:val="1"/>
      <w:numFmt w:val="decimal"/>
      <w:lvlText w:val="%1.%2.%3.%4.%5.%6.%7.%8.%9."/>
      <w:lvlJc w:val="left"/>
      <w:pPr>
        <w:tabs>
          <w:tab w:val="num" w:pos="0"/>
        </w:tabs>
        <w:ind w:left="2516" w:hanging="1800"/>
      </w:pPr>
    </w:lvl>
  </w:abstractNum>
  <w:num w:numId="1">
    <w:abstractNumId w:val="2"/>
  </w:num>
  <w:num w:numId="2">
    <w:abstractNumId w:val="9"/>
  </w:num>
  <w:num w:numId="3">
    <w:abstractNumId w:val="10"/>
  </w:num>
  <w:num w:numId="4">
    <w:abstractNumId w:val="8"/>
  </w:num>
  <w:num w:numId="5">
    <w:abstractNumId w:val="0"/>
  </w:num>
  <w:num w:numId="6">
    <w:abstractNumId w:val="15"/>
  </w:num>
  <w:num w:numId="7">
    <w:abstractNumId w:val="12"/>
  </w:num>
  <w:num w:numId="8">
    <w:abstractNumId w:val="3"/>
  </w:num>
  <w:num w:numId="9">
    <w:abstractNumId w:val="13"/>
  </w:num>
  <w:num w:numId="10">
    <w:abstractNumId w:val="11"/>
  </w:num>
  <w:num w:numId="11">
    <w:abstractNumId w:val="1"/>
  </w:num>
  <w:num w:numId="12">
    <w:abstractNumId w:val="7"/>
  </w:num>
  <w:num w:numId="13">
    <w:abstractNumId w:val="14"/>
  </w:num>
  <w:num w:numId="14">
    <w:abstractNumId w:val="4"/>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350"/>
    <w:rsid w:val="00012AF4"/>
    <w:rsid w:val="00126B9B"/>
    <w:rsid w:val="00155E53"/>
    <w:rsid w:val="001A014C"/>
    <w:rsid w:val="001B2B32"/>
    <w:rsid w:val="002C4AF2"/>
    <w:rsid w:val="002D469E"/>
    <w:rsid w:val="003E67B4"/>
    <w:rsid w:val="00433E89"/>
    <w:rsid w:val="00543503"/>
    <w:rsid w:val="006E4CAF"/>
    <w:rsid w:val="007E6A4D"/>
    <w:rsid w:val="00857B2B"/>
    <w:rsid w:val="0098789F"/>
    <w:rsid w:val="00A007A8"/>
    <w:rsid w:val="00A5573F"/>
    <w:rsid w:val="00A871B8"/>
    <w:rsid w:val="00AB3D42"/>
    <w:rsid w:val="00B12F30"/>
    <w:rsid w:val="00C1310E"/>
    <w:rsid w:val="00C65A6E"/>
    <w:rsid w:val="00D26E4C"/>
    <w:rsid w:val="00D90BB5"/>
    <w:rsid w:val="00EF1350"/>
    <w:rsid w:val="00EF2666"/>
    <w:rsid w:val="00F51B23"/>
    <w:rsid w:val="00F8075D"/>
    <w:rsid w:val="00FB26DF"/>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A819"/>
  <w15:docId w15:val="{78C49B94-8EB8-44F3-827E-EBE4EFAA8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Astra Serif" w:eastAsia="Tahoma" w:hAnsi="PT Astra Serif" w:cs="Noto Sans Devanagari"/>
        <w:lang w:val="ru-RU" w:eastAsia="zh-CN" w:bidi="hi-IN"/>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semiHidden="1" w:unhideWhenUsed="1"/>
    <w:lsdException w:name="List 3" w:semiHidden="1" w:unhideWhenUsed="1"/>
    <w:lsdException w:name="List Bullet 2" w:semiHidden="1" w:unhideWhenUsed="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8075D"/>
    <w:pPr>
      <w:spacing w:after="200" w:line="276" w:lineRule="auto"/>
    </w:pPr>
    <w:rPr>
      <w:rFonts w:ascii="Calibri" w:eastAsia="Times New Roman;Times New Roman" w:hAnsi="Calibri" w:cs="Calibri"/>
      <w:sz w:val="22"/>
      <w:szCs w:val="22"/>
      <w:lang w:bidi="ar-SA"/>
    </w:rPr>
  </w:style>
  <w:style w:type="paragraph" w:styleId="1">
    <w:name w:val="heading 1"/>
    <w:basedOn w:val="a1"/>
    <w:next w:val="a1"/>
    <w:qFormat/>
    <w:pPr>
      <w:keepNext/>
      <w:numPr>
        <w:numId w:val="1"/>
      </w:numPr>
      <w:tabs>
        <w:tab w:val="left" w:pos="432"/>
      </w:tabs>
      <w:spacing w:before="240" w:after="60" w:line="240" w:lineRule="auto"/>
      <w:ind w:left="432" w:hanging="432"/>
      <w:jc w:val="center"/>
      <w:outlineLvl w:val="0"/>
    </w:pPr>
    <w:rPr>
      <w:rFonts w:ascii="Times New Roman;Times New Roman" w:hAnsi="Times New Roman;Times New Roman" w:cs="Times New Roman;Times New Roman"/>
      <w:b/>
      <w:bCs/>
      <w:kern w:val="2"/>
      <w:sz w:val="36"/>
      <w:szCs w:val="36"/>
    </w:rPr>
  </w:style>
  <w:style w:type="paragraph" w:styleId="2">
    <w:name w:val="heading 2"/>
    <w:basedOn w:val="a1"/>
    <w:next w:val="a1"/>
    <w:qFormat/>
    <w:pPr>
      <w:keepNext/>
      <w:numPr>
        <w:numId w:val="2"/>
      </w:numPr>
      <w:spacing w:after="60" w:line="240" w:lineRule="auto"/>
      <w:jc w:val="center"/>
      <w:outlineLvl w:val="1"/>
    </w:pPr>
    <w:rPr>
      <w:rFonts w:ascii="Times New Roman;Times New Roman" w:hAnsi="Times New Roman;Times New Roman" w:cs="Times New Roman;Times New Roman"/>
      <w:b/>
      <w:bCs/>
      <w:sz w:val="30"/>
      <w:szCs w:val="30"/>
    </w:rPr>
  </w:style>
  <w:style w:type="paragraph" w:styleId="3">
    <w:name w:val="heading 3"/>
    <w:basedOn w:val="a1"/>
    <w:next w:val="a1"/>
    <w:qFormat/>
    <w:pPr>
      <w:keepNext/>
      <w:tabs>
        <w:tab w:val="left" w:pos="432"/>
      </w:tabs>
      <w:spacing w:before="240" w:after="60" w:line="240" w:lineRule="auto"/>
      <w:ind w:left="432" w:hanging="432"/>
      <w:jc w:val="both"/>
      <w:outlineLvl w:val="2"/>
    </w:pPr>
    <w:rPr>
      <w:rFonts w:ascii="Arial" w:hAnsi="Arial" w:cs="Arial"/>
      <w:b/>
      <w:bCs/>
      <w:sz w:val="24"/>
      <w:szCs w:val="24"/>
    </w:rPr>
  </w:style>
  <w:style w:type="paragraph" w:styleId="4">
    <w:name w:val="heading 4"/>
    <w:basedOn w:val="a1"/>
    <w:next w:val="a1"/>
    <w:qFormat/>
    <w:pPr>
      <w:keepNext/>
      <w:numPr>
        <w:numId w:val="3"/>
      </w:numPr>
      <w:spacing w:before="240" w:after="60" w:line="240" w:lineRule="auto"/>
      <w:jc w:val="both"/>
      <w:outlineLvl w:val="3"/>
    </w:pPr>
    <w:rPr>
      <w:rFonts w:ascii="Arial" w:hAnsi="Arial" w:cs="Arial"/>
      <w:sz w:val="24"/>
      <w:szCs w:val="24"/>
    </w:rPr>
  </w:style>
  <w:style w:type="paragraph" w:styleId="5">
    <w:name w:val="heading 5"/>
    <w:basedOn w:val="a1"/>
    <w:next w:val="a1"/>
    <w:qFormat/>
    <w:pPr>
      <w:numPr>
        <w:ilvl w:val="4"/>
        <w:numId w:val="1"/>
      </w:numPr>
      <w:spacing w:before="240" w:after="60" w:line="240" w:lineRule="auto"/>
      <w:jc w:val="both"/>
      <w:outlineLvl w:val="4"/>
    </w:pPr>
    <w:rPr>
      <w:rFonts w:ascii="Times New Roman;Times New Roman" w:hAnsi="Times New Roman;Times New Roman" w:cs="Times New Roman;Times New Roman"/>
      <w:sz w:val="20"/>
      <w:szCs w:val="20"/>
    </w:rPr>
  </w:style>
  <w:style w:type="paragraph" w:styleId="6">
    <w:name w:val="heading 6"/>
    <w:basedOn w:val="a1"/>
    <w:next w:val="a1"/>
    <w:qFormat/>
    <w:pPr>
      <w:numPr>
        <w:ilvl w:val="5"/>
        <w:numId w:val="1"/>
      </w:numPr>
      <w:tabs>
        <w:tab w:val="left" w:pos="1152"/>
      </w:tabs>
      <w:spacing w:before="240" w:after="60" w:line="240" w:lineRule="auto"/>
      <w:ind w:left="1152" w:hanging="1152"/>
      <w:jc w:val="both"/>
      <w:outlineLvl w:val="5"/>
    </w:pPr>
    <w:rPr>
      <w:rFonts w:ascii="Times New Roman;Times New Roman" w:hAnsi="Times New Roman;Times New Roman" w:cs="Times New Roman;Times New Roman"/>
      <w:i/>
      <w:iCs/>
      <w:sz w:val="20"/>
      <w:szCs w:val="20"/>
    </w:rPr>
  </w:style>
  <w:style w:type="paragraph" w:styleId="7">
    <w:name w:val="heading 7"/>
    <w:basedOn w:val="a1"/>
    <w:next w:val="a1"/>
    <w:qFormat/>
    <w:pPr>
      <w:numPr>
        <w:ilvl w:val="6"/>
        <w:numId w:val="1"/>
      </w:numPr>
      <w:tabs>
        <w:tab w:val="left" w:pos="1296"/>
      </w:tabs>
      <w:spacing w:before="240" w:after="60" w:line="240" w:lineRule="auto"/>
      <w:ind w:left="1296" w:hanging="1296"/>
      <w:jc w:val="both"/>
      <w:outlineLvl w:val="6"/>
    </w:pPr>
    <w:rPr>
      <w:rFonts w:ascii="Arial" w:hAnsi="Arial" w:cs="Arial"/>
      <w:sz w:val="20"/>
      <w:szCs w:val="20"/>
    </w:rPr>
  </w:style>
  <w:style w:type="paragraph" w:styleId="8">
    <w:name w:val="heading 8"/>
    <w:basedOn w:val="a1"/>
    <w:next w:val="a1"/>
    <w:qFormat/>
    <w:pPr>
      <w:numPr>
        <w:ilvl w:val="7"/>
        <w:numId w:val="1"/>
      </w:numPr>
      <w:tabs>
        <w:tab w:val="left" w:pos="1440"/>
      </w:tabs>
      <w:spacing w:before="240" w:after="60" w:line="240" w:lineRule="auto"/>
      <w:ind w:left="1440" w:hanging="1440"/>
      <w:jc w:val="both"/>
      <w:outlineLvl w:val="7"/>
    </w:pPr>
    <w:rPr>
      <w:rFonts w:ascii="Arial" w:hAnsi="Arial" w:cs="Arial"/>
      <w:i/>
      <w:iCs/>
      <w:sz w:val="20"/>
      <w:szCs w:val="20"/>
    </w:rPr>
  </w:style>
  <w:style w:type="paragraph" w:styleId="9">
    <w:name w:val="heading 9"/>
    <w:basedOn w:val="a1"/>
    <w:next w:val="a1"/>
    <w:qFormat/>
    <w:pPr>
      <w:numPr>
        <w:ilvl w:val="8"/>
        <w:numId w:val="1"/>
      </w:numPr>
      <w:tabs>
        <w:tab w:val="left" w:pos="1584"/>
      </w:tabs>
      <w:spacing w:before="240" w:after="60" w:line="240" w:lineRule="auto"/>
      <w:ind w:left="1584" w:hanging="1584"/>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llowedHyperlink"/>
    <w:rPr>
      <w:color w:val="800080"/>
      <w:u w:val="single"/>
    </w:rPr>
  </w:style>
  <w:style w:type="character" w:customStyle="1" w:styleId="a6">
    <w:name w:val="Символ сноски"/>
    <w:qFormat/>
    <w:rPr>
      <w:vertAlign w:val="superscript"/>
    </w:rPr>
  </w:style>
  <w:style w:type="character" w:styleId="a7">
    <w:name w:val="footnote reference"/>
    <w:rPr>
      <w:vertAlign w:val="superscript"/>
    </w:rPr>
  </w:style>
  <w:style w:type="character" w:customStyle="1" w:styleId="a8">
    <w:name w:val="Символ концевой сноски"/>
    <w:qFormat/>
    <w:rPr>
      <w:vertAlign w:val="superscript"/>
    </w:rPr>
  </w:style>
  <w:style w:type="character" w:styleId="a9">
    <w:name w:val="endnote reference"/>
    <w:rPr>
      <w:vertAlign w:val="superscript"/>
    </w:rPr>
  </w:style>
  <w:style w:type="character" w:styleId="aa">
    <w:name w:val="Emphasis"/>
    <w:qFormat/>
    <w:rPr>
      <w:i/>
      <w:iCs/>
    </w:rPr>
  </w:style>
  <w:style w:type="character" w:styleId="ab">
    <w:name w:val="Hyperlink"/>
    <w:rPr>
      <w:color w:val="0000FF"/>
      <w:u w:val="single"/>
    </w:rPr>
  </w:style>
  <w:style w:type="character" w:styleId="ac">
    <w:name w:val="page number"/>
    <w:qFormat/>
    <w:rPr>
      <w:rFonts w:ascii="Times New Roman;Times New Roman" w:hAnsi="Times New Roman;Times New Roman" w:cs="Times New Roman;Times New Roman"/>
    </w:rPr>
  </w:style>
  <w:style w:type="character" w:styleId="ad">
    <w:name w:val="line number"/>
    <w:basedOn w:val="10"/>
    <w:qFormat/>
  </w:style>
  <w:style w:type="character" w:customStyle="1" w:styleId="10">
    <w:name w:val="Основной шрифт абзаца1"/>
    <w:qFormat/>
  </w:style>
  <w:style w:type="character" w:styleId="ae">
    <w:name w:val="Strong"/>
    <w:qFormat/>
    <w:rPr>
      <w:b/>
      <w:bCs/>
    </w:rPr>
  </w:style>
  <w:style w:type="character" w:customStyle="1" w:styleId="WW8Num2z0">
    <w:name w:val="WW8Num2z0"/>
    <w:qFormat/>
    <w:rPr>
      <w:rFonts w:cs="Times New Roman;Times New Roman"/>
    </w:rPr>
  </w:style>
  <w:style w:type="character" w:customStyle="1" w:styleId="WW8Num2z1">
    <w:name w:val="WW8Num2z1"/>
    <w:qFormat/>
    <w:rPr>
      <w:rFonts w:cs="Times New Roman;Times New Roman"/>
    </w:rPr>
  </w:style>
  <w:style w:type="character" w:customStyle="1" w:styleId="WW8Num3z0">
    <w:name w:val="WW8Num3z0"/>
    <w:qFormat/>
  </w:style>
  <w:style w:type="character" w:customStyle="1" w:styleId="WW8Num3z1">
    <w:name w:val="WW8Num3z1"/>
    <w:qFormat/>
    <w:rPr>
      <w:color w:val="000000"/>
    </w:rPr>
  </w:style>
  <w:style w:type="character" w:customStyle="1" w:styleId="WW8Num4z0">
    <w:name w:val="WW8Num4z0"/>
    <w:qFormat/>
  </w:style>
  <w:style w:type="character" w:customStyle="1" w:styleId="WW8Num4z1">
    <w:name w:val="WW8Num4z1"/>
    <w:qFormat/>
    <w:rPr>
      <w:color w:val="000000"/>
      <w:sz w:val="24"/>
      <w:szCs w:val="24"/>
    </w:rPr>
  </w:style>
  <w:style w:type="character" w:customStyle="1" w:styleId="WW8Num5z0">
    <w:name w:val="WW8Num5z0"/>
    <w:qFormat/>
  </w:style>
  <w:style w:type="character" w:customStyle="1" w:styleId="WW8Num6z0">
    <w:name w:val="WW8Num6z0"/>
    <w:qFormat/>
  </w:style>
  <w:style w:type="character" w:customStyle="1" w:styleId="WW8Num7z0">
    <w:name w:val="WW8Num7z0"/>
    <w:qFormat/>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1">
    <w:name w:val="WW8Num9z1"/>
    <w:qFormat/>
  </w:style>
  <w:style w:type="character" w:customStyle="1" w:styleId="WW8Num10z0">
    <w:name w:val="WW8Num10z0"/>
    <w:qFormat/>
  </w:style>
  <w:style w:type="character" w:customStyle="1" w:styleId="WW8Num11z0">
    <w:name w:val="WW8Num11z0"/>
    <w:qFormat/>
    <w:rPr>
      <w:rFonts w:ascii="Times New Roman;Times New Roman" w:hAnsi="Times New Roman;Times New Roman" w:cs="Times New Roman;Times New Roman"/>
      <w:sz w:val="26"/>
      <w:szCs w:val="26"/>
    </w:rPr>
  </w:style>
  <w:style w:type="character" w:customStyle="1" w:styleId="WW8Num11z1">
    <w:name w:val="WW8Num11z1"/>
    <w:qFormat/>
  </w:style>
  <w:style w:type="character" w:customStyle="1" w:styleId="WW8Num11z2">
    <w:name w:val="WW8Num11z2"/>
    <w:qFormat/>
    <w:rPr>
      <w:rFonts w:ascii="Times New Roman;Times New Roman" w:hAnsi="Times New Roman;Times New Roman" w:cs="Times New Roman;Times New Roman"/>
      <w:sz w:val="26"/>
      <w:szCs w:val="26"/>
    </w:rPr>
  </w:style>
  <w:style w:type="character" w:customStyle="1" w:styleId="WW8Num11z3">
    <w:name w:val="WW8Num11z3"/>
    <w:qFormat/>
    <w:rPr>
      <w:rFonts w:ascii="Times New Roman;Times New Roman" w:hAnsi="Times New Roman;Times New Roman" w:cs="Times New Roman;Times New Roman"/>
      <w:sz w:val="22"/>
      <w:szCs w:val="22"/>
    </w:rPr>
  </w:style>
  <w:style w:type="character" w:customStyle="1" w:styleId="WW8Num11z4">
    <w:name w:val="WW8Num11z4"/>
    <w:qFormat/>
    <w:rPr>
      <w:sz w:val="26"/>
      <w:szCs w:val="26"/>
    </w:rPr>
  </w:style>
  <w:style w:type="character" w:customStyle="1" w:styleId="WW8Num12z0">
    <w:name w:val="WW8Num12z0"/>
    <w:qFormat/>
  </w:style>
  <w:style w:type="character" w:customStyle="1" w:styleId="WW8Num12z1">
    <w:name w:val="WW8Num12z1"/>
    <w:qFormat/>
    <w:rPr>
      <w:rFonts w:eastAsia="Calibri"/>
    </w:rPr>
  </w:style>
  <w:style w:type="character" w:customStyle="1" w:styleId="WW8Num14z0">
    <w:name w:val="WW8Num14z0"/>
    <w:qFormat/>
  </w:style>
  <w:style w:type="character" w:customStyle="1" w:styleId="WW8Num14z1">
    <w:name w:val="WW8Num14z1"/>
    <w:qFormat/>
    <w:rPr>
      <w:spacing w:val="0"/>
    </w:rPr>
  </w:style>
  <w:style w:type="character" w:customStyle="1" w:styleId="WW8Num15z0">
    <w:name w:val="WW8Num15z0"/>
    <w:qFormat/>
  </w:style>
  <w:style w:type="character" w:customStyle="1" w:styleId="WW8Num16z0">
    <w:name w:val="WW8Num16z0"/>
    <w:qFormat/>
    <w:rPr>
      <w:rFonts w:ascii="Times New Roman;Times New Roman" w:hAnsi="Times New Roman;Times New Roman" w:cs="Times New Roman;Times New Roman"/>
      <w:b/>
      <w:sz w:val="24"/>
    </w:rPr>
  </w:style>
  <w:style w:type="character" w:customStyle="1" w:styleId="WW8Num16z1">
    <w:name w:val="WW8Num16z1"/>
    <w:qFormat/>
    <w:rPr>
      <w:sz w:val="24"/>
      <w:szCs w:val="22"/>
    </w:rPr>
  </w:style>
  <w:style w:type="character" w:customStyle="1" w:styleId="WW8Num16z2">
    <w:name w:val="WW8Num16z2"/>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rPr>
      <w:rFonts w:ascii="Times New Roman;Times New Roman" w:hAnsi="Times New Roman;Times New Roman" w:cs="Times New Roman;Times New Roman"/>
      <w:sz w:val="24"/>
      <w:szCs w:val="24"/>
    </w:rPr>
  </w:style>
  <w:style w:type="character" w:customStyle="1" w:styleId="WW8Num19z1">
    <w:name w:val="WW8Num19z1"/>
    <w:qFormat/>
    <w:rPr>
      <w:rFonts w:ascii="Times New Roman;Times New Roman" w:hAnsi="Times New Roman;Times New Roman" w:cs="Times New Roman;Times New Roman"/>
      <w:color w:val="000000"/>
      <w:sz w:val="24"/>
      <w:szCs w:val="24"/>
    </w:rPr>
  </w:style>
  <w:style w:type="character" w:customStyle="1" w:styleId="WW8Num19z2">
    <w:name w:val="WW8Num19z2"/>
    <w:qFormat/>
  </w:style>
  <w:style w:type="character" w:customStyle="1" w:styleId="WW8Num21z1">
    <w:name w:val="WW8Num21z1"/>
    <w:qFormat/>
    <w:rPr>
      <w:bCs/>
      <w:sz w:val="24"/>
      <w:szCs w:val="24"/>
    </w:rPr>
  </w:style>
  <w:style w:type="character" w:customStyle="1" w:styleId="WW8Num21z2">
    <w:name w:val="WW8Num21z2"/>
    <w:qFormat/>
    <w:rPr>
      <w:rFonts w:ascii="Times New Roman;Times New Roman" w:hAnsi="Times New Roman;Times New Roman" w:cs="Times New Roman;Times New Roman"/>
      <w:sz w:val="24"/>
      <w:szCs w:val="24"/>
    </w:rPr>
  </w:style>
  <w:style w:type="character" w:customStyle="1" w:styleId="WW8Num22z0">
    <w:name w:val="WW8Num22z0"/>
    <w:qFormat/>
  </w:style>
  <w:style w:type="character" w:customStyle="1" w:styleId="WW8Num23z0">
    <w:name w:val="WW8Num23z0"/>
    <w:qFormat/>
  </w:style>
  <w:style w:type="character" w:customStyle="1" w:styleId="WW8Num24z0">
    <w:name w:val="WW8Num24z0"/>
    <w:qFormat/>
    <w:rPr>
      <w:rFonts w:ascii="Times New Roman;Times New Roman" w:hAnsi="Times New Roman;Times New Roman" w:cs="Times New Roman;Times New Roman"/>
      <w:sz w:val="24"/>
      <w:szCs w:val="24"/>
    </w:rPr>
  </w:style>
  <w:style w:type="character" w:customStyle="1" w:styleId="WW8Num24z1">
    <w:name w:val="WW8Num24z1"/>
    <w:qFormat/>
    <w:rPr>
      <w:rFonts w:ascii="Times New Roman;Times New Roman" w:hAnsi="Times New Roman;Times New Roman" w:cs="Times New Roman;Times New Roman"/>
      <w:color w:val="000000"/>
      <w:sz w:val="24"/>
      <w:szCs w:val="24"/>
    </w:rPr>
  </w:style>
  <w:style w:type="character" w:customStyle="1" w:styleId="WW8Num24z2">
    <w:name w:val="WW8Num24z2"/>
    <w:qFormat/>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ascii="Times New Roman;Times New Roman" w:hAnsi="Times New Roman;Times New Roman" w:cs="Times New Roman;Times New Roman"/>
      <w:sz w:val="26"/>
      <w:szCs w:val="26"/>
    </w:rPr>
  </w:style>
  <w:style w:type="character" w:customStyle="1" w:styleId="WW8Num30z1">
    <w:name w:val="WW8Num30z1"/>
    <w:qFormat/>
    <w:rPr>
      <w:sz w:val="22"/>
      <w:szCs w:val="22"/>
    </w:rPr>
  </w:style>
  <w:style w:type="character" w:customStyle="1" w:styleId="WW8Num30z2">
    <w:name w:val="WW8Num30z2"/>
    <w:qFormat/>
    <w:rPr>
      <w:rFonts w:ascii="Times New Roman;Times New Roman" w:hAnsi="Times New Roman;Times New Roman" w:cs="Times New Roman;Times New Roman"/>
      <w:sz w:val="26"/>
      <w:szCs w:val="26"/>
    </w:rPr>
  </w:style>
  <w:style w:type="character" w:customStyle="1" w:styleId="WW8Num30z3">
    <w:name w:val="WW8Num30z3"/>
    <w:qFormat/>
    <w:rPr>
      <w:rFonts w:ascii="Times New Roman;Times New Roman" w:hAnsi="Times New Roman;Times New Roman" w:cs="Times New Roman;Times New Roman"/>
      <w:sz w:val="22"/>
      <w:szCs w:val="22"/>
    </w:rPr>
  </w:style>
  <w:style w:type="character" w:customStyle="1" w:styleId="WW8Num30z5">
    <w:name w:val="WW8Num30z5"/>
    <w:qFormat/>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style>
  <w:style w:type="character" w:customStyle="1" w:styleId="WW8Num32z1">
    <w:name w:val="WW8Num32z1"/>
    <w:qFormat/>
    <w:rPr>
      <w:color w:val="000000"/>
      <w:sz w:val="24"/>
      <w:szCs w:val="24"/>
    </w:rPr>
  </w:style>
  <w:style w:type="character" w:customStyle="1" w:styleId="WW8Num34z0">
    <w:name w:val="WW8Num34z0"/>
    <w:qFormat/>
    <w:rPr>
      <w:color w:val="000000"/>
    </w:rPr>
  </w:style>
  <w:style w:type="character" w:customStyle="1" w:styleId="WW8Num34z1">
    <w:name w:val="WW8Num34z1"/>
    <w:qFormat/>
  </w:style>
  <w:style w:type="character" w:customStyle="1" w:styleId="WW8Num34z2">
    <w:name w:val="WW8Num34z2"/>
    <w:qFormat/>
    <w:rPr>
      <w:rFonts w:ascii="Symbol" w:hAnsi="Symbol" w:cs="Symbol"/>
    </w:rPr>
  </w:style>
  <w:style w:type="character" w:customStyle="1" w:styleId="WW8Num35z1">
    <w:name w:val="WW8Num35z1"/>
    <w:qFormat/>
    <w:rPr>
      <w:b/>
    </w:rPr>
  </w:style>
  <w:style w:type="character" w:customStyle="1" w:styleId="WW8Num35z2">
    <w:name w:val="WW8Num35z2"/>
    <w:qFormat/>
    <w:rPr>
      <w:rFonts w:ascii="Symbol" w:hAnsi="Symbol" w:cs="Symbol"/>
    </w:rPr>
  </w:style>
  <w:style w:type="character" w:customStyle="1" w:styleId="WW8Num36z0">
    <w:name w:val="WW8Num36z0"/>
    <w:qFormat/>
  </w:style>
  <w:style w:type="character" w:customStyle="1" w:styleId="WW8Num37z0">
    <w:name w:val="WW8Num37z0"/>
    <w:qFormat/>
  </w:style>
  <w:style w:type="character" w:customStyle="1" w:styleId="WW8Num37z1">
    <w:name w:val="WW8Num37z1"/>
    <w:qFormat/>
    <w:rPr>
      <w:color w:val="000000"/>
    </w:rPr>
  </w:style>
  <w:style w:type="character" w:customStyle="1" w:styleId="WW8Num38z0">
    <w:name w:val="WW8Num38z0"/>
    <w:qFormat/>
    <w:rPr>
      <w:rFonts w:cs="Times New Roman;Times New Roman"/>
    </w:rPr>
  </w:style>
  <w:style w:type="character" w:customStyle="1" w:styleId="WW8Num38z1">
    <w:name w:val="WW8Num38z1"/>
    <w:qFormat/>
    <w:rPr>
      <w:rFonts w:cs="Times New Roman;Times New Roman"/>
    </w:rPr>
  </w:style>
  <w:style w:type="character" w:customStyle="1" w:styleId="WW8Num39z0">
    <w:name w:val="WW8Num39z0"/>
    <w:qFormat/>
  </w:style>
  <w:style w:type="character" w:customStyle="1" w:styleId="WW8Num39z1">
    <w:name w:val="WW8Num39z1"/>
    <w:qFormat/>
    <w:rPr>
      <w:color w:val="000000"/>
      <w:sz w:val="24"/>
      <w:szCs w:val="24"/>
    </w:rPr>
  </w:style>
  <w:style w:type="character" w:customStyle="1" w:styleId="WW8Num40z0">
    <w:name w:val="WW8Num40z0"/>
    <w:qFormat/>
  </w:style>
  <w:style w:type="character" w:customStyle="1" w:styleId="WW8Num41z0">
    <w:name w:val="WW8Num41z0"/>
    <w:qFormat/>
  </w:style>
  <w:style w:type="character" w:customStyle="1" w:styleId="WW8Num42z0">
    <w:name w:val="WW8Num42z0"/>
    <w:qFormat/>
    <w:rPr>
      <w:b/>
    </w:rPr>
  </w:style>
  <w:style w:type="character" w:customStyle="1" w:styleId="WW8Num42z1">
    <w:name w:val="WW8Num42z1"/>
    <w:qFormat/>
  </w:style>
  <w:style w:type="character" w:customStyle="1" w:styleId="WW8Num43z0">
    <w:name w:val="WW8Num43z0"/>
    <w:qFormat/>
  </w:style>
  <w:style w:type="character" w:customStyle="1" w:styleId="WW8Num44z0">
    <w:name w:val="WW8Num44z0"/>
    <w:qFormat/>
  </w:style>
  <w:style w:type="character" w:customStyle="1" w:styleId="WW8Num45z0">
    <w:name w:val="WW8Num45z0"/>
    <w:qFormat/>
  </w:style>
  <w:style w:type="character" w:customStyle="1" w:styleId="11">
    <w:name w:val="Заголовок 1 Знак"/>
    <w:qFormat/>
    <w:rPr>
      <w:b/>
      <w:bCs/>
      <w:kern w:val="2"/>
      <w:sz w:val="36"/>
      <w:szCs w:val="36"/>
      <w:lang w:val="ru-RU" w:bidi="ar-SA"/>
    </w:rPr>
  </w:style>
  <w:style w:type="character" w:customStyle="1" w:styleId="20">
    <w:name w:val="Заголовок 2 Знак"/>
    <w:qFormat/>
    <w:rPr>
      <w:b/>
      <w:bCs/>
      <w:sz w:val="30"/>
      <w:szCs w:val="30"/>
      <w:lang w:val="ru-RU"/>
    </w:rPr>
  </w:style>
  <w:style w:type="character" w:customStyle="1" w:styleId="30">
    <w:name w:val="Заголовок 3 Знак"/>
    <w:qFormat/>
    <w:rPr>
      <w:rFonts w:ascii="Arial" w:hAnsi="Arial" w:cs="Arial"/>
      <w:b/>
      <w:bCs/>
      <w:sz w:val="24"/>
      <w:szCs w:val="24"/>
      <w:lang w:val="ru-RU"/>
    </w:rPr>
  </w:style>
  <w:style w:type="character" w:customStyle="1" w:styleId="40">
    <w:name w:val="Заголовок 4 Знак"/>
    <w:qFormat/>
    <w:rPr>
      <w:rFonts w:ascii="Arial" w:hAnsi="Arial" w:cs="Arial"/>
      <w:sz w:val="24"/>
      <w:szCs w:val="24"/>
      <w:lang w:val="ru-RU"/>
    </w:rPr>
  </w:style>
  <w:style w:type="character" w:customStyle="1" w:styleId="50">
    <w:name w:val="Заголовок 5 Знак"/>
    <w:qFormat/>
    <w:rPr>
      <w:lang w:val="ru-RU" w:bidi="ar-SA"/>
    </w:rPr>
  </w:style>
  <w:style w:type="character" w:customStyle="1" w:styleId="60">
    <w:name w:val="Заголовок 6 Знак"/>
    <w:qFormat/>
    <w:rPr>
      <w:i/>
      <w:iCs/>
      <w:lang w:val="ru-RU" w:bidi="ar-SA"/>
    </w:rPr>
  </w:style>
  <w:style w:type="character" w:customStyle="1" w:styleId="70">
    <w:name w:val="Заголовок 7 Знак"/>
    <w:qFormat/>
    <w:rPr>
      <w:rFonts w:ascii="Arial" w:hAnsi="Arial" w:cs="Arial"/>
      <w:lang w:val="ru-RU" w:bidi="ar-SA"/>
    </w:rPr>
  </w:style>
  <w:style w:type="character" w:customStyle="1" w:styleId="80">
    <w:name w:val="Заголовок 8 Знак"/>
    <w:qFormat/>
    <w:rPr>
      <w:rFonts w:ascii="Arial" w:hAnsi="Arial" w:cs="Arial"/>
      <w:i/>
      <w:iCs/>
      <w:lang w:val="ru-RU" w:bidi="ar-SA"/>
    </w:rPr>
  </w:style>
  <w:style w:type="character" w:customStyle="1" w:styleId="90">
    <w:name w:val="Заголовок 9 Знак"/>
    <w:qFormat/>
    <w:rPr>
      <w:rFonts w:ascii="Arial" w:hAnsi="Arial" w:cs="Arial"/>
      <w:b/>
      <w:bCs/>
      <w:i/>
      <w:iCs/>
      <w:sz w:val="18"/>
      <w:szCs w:val="18"/>
      <w:lang w:val="ru-RU" w:bidi="ar-SA"/>
    </w:rPr>
  </w:style>
  <w:style w:type="character" w:customStyle="1" w:styleId="21">
    <w:name w:val="Основной текст 2 Знак"/>
    <w:qFormat/>
    <w:rPr>
      <w:sz w:val="24"/>
      <w:szCs w:val="24"/>
      <w:lang w:val="ru-RU" w:bidi="ar-SA"/>
    </w:rPr>
  </w:style>
  <w:style w:type="character" w:customStyle="1" w:styleId="af">
    <w:name w:val="Название Знак"/>
    <w:qFormat/>
    <w:rPr>
      <w:rFonts w:ascii="Arial" w:hAnsi="Arial" w:cs="Arial"/>
      <w:b/>
      <w:bCs/>
      <w:kern w:val="2"/>
      <w:sz w:val="32"/>
      <w:szCs w:val="32"/>
      <w:lang w:val="ru-RU" w:bidi="ar-SA"/>
    </w:rPr>
  </w:style>
  <w:style w:type="character" w:customStyle="1" w:styleId="af0">
    <w:name w:val="Подзаголовок Знак"/>
    <w:qFormat/>
    <w:rPr>
      <w:rFonts w:ascii="Arial" w:hAnsi="Arial" w:cs="Arial"/>
      <w:sz w:val="24"/>
      <w:szCs w:val="24"/>
      <w:lang w:val="ru-RU" w:bidi="ar-SA"/>
    </w:rPr>
  </w:style>
  <w:style w:type="character" w:customStyle="1" w:styleId="af1">
    <w:name w:val="Дата Знак"/>
    <w:qFormat/>
    <w:rPr>
      <w:sz w:val="24"/>
      <w:szCs w:val="24"/>
      <w:lang w:val="ru-RU" w:bidi="ar-SA"/>
    </w:rPr>
  </w:style>
  <w:style w:type="character" w:customStyle="1" w:styleId="af2">
    <w:name w:val="Основной текст Знак"/>
    <w:qFormat/>
    <w:rPr>
      <w:sz w:val="24"/>
      <w:szCs w:val="24"/>
      <w:lang w:val="ru-RU" w:bidi="ar-SA"/>
    </w:rPr>
  </w:style>
  <w:style w:type="character" w:customStyle="1" w:styleId="af3">
    <w:name w:val="Подраздел Знак"/>
    <w:qFormat/>
    <w:rPr>
      <w:rFonts w:ascii="TimesDL;Times New Roman" w:hAnsi="TimesDL;Times New Roman" w:cs="TimesDL;Times New Roman"/>
      <w:b/>
      <w:bCs/>
      <w:smallCaps/>
      <w:spacing w:val="-2"/>
      <w:sz w:val="24"/>
      <w:szCs w:val="24"/>
      <w:lang w:val="ru-RU" w:bidi="ar-SA"/>
    </w:rPr>
  </w:style>
  <w:style w:type="character" w:customStyle="1" w:styleId="22">
    <w:name w:val="Основной текст с отступом 2 Знак"/>
    <w:qFormat/>
    <w:rPr>
      <w:sz w:val="24"/>
      <w:szCs w:val="24"/>
      <w:lang w:val="ru-RU" w:bidi="ar-SA"/>
    </w:rPr>
  </w:style>
  <w:style w:type="character" w:customStyle="1" w:styleId="31">
    <w:name w:val="Основной текст с отступом 3 Знак"/>
    <w:qFormat/>
    <w:rPr>
      <w:sz w:val="16"/>
      <w:szCs w:val="16"/>
      <w:lang w:val="ru-RU" w:bidi="ar-SA"/>
    </w:rPr>
  </w:style>
  <w:style w:type="character" w:customStyle="1" w:styleId="af4">
    <w:name w:val="Верхний колонтитул Знак"/>
    <w:qFormat/>
    <w:rPr>
      <w:rFonts w:ascii="Arial" w:hAnsi="Arial" w:cs="Arial"/>
      <w:sz w:val="24"/>
      <w:szCs w:val="24"/>
      <w:lang w:val="ru-RU" w:eastAsia="ru-RU" w:bidi="ar-SA"/>
    </w:rPr>
  </w:style>
  <w:style w:type="character" w:customStyle="1" w:styleId="af5">
    <w:name w:val="Текст сноски Знак"/>
    <w:qFormat/>
    <w:rPr>
      <w:lang w:bidi="ar-SA"/>
    </w:rPr>
  </w:style>
  <w:style w:type="character" w:customStyle="1" w:styleId="af6">
    <w:name w:val="Нижний колонтитул Знак"/>
    <w:qFormat/>
    <w:rPr>
      <w:sz w:val="24"/>
      <w:szCs w:val="24"/>
      <w:lang w:val="ru-RU" w:eastAsia="ru-RU" w:bidi="ar-SA"/>
    </w:rPr>
  </w:style>
  <w:style w:type="character" w:customStyle="1" w:styleId="32">
    <w:name w:val="Основной текст 3 Знак"/>
    <w:qFormat/>
    <w:rPr>
      <w:b/>
      <w:bCs/>
      <w:i/>
      <w:iCs/>
      <w:lang w:val="ru-RU" w:bidi="ar-SA"/>
    </w:rPr>
  </w:style>
  <w:style w:type="character" w:customStyle="1" w:styleId="af7">
    <w:name w:val="Текст Знак"/>
    <w:qFormat/>
    <w:rPr>
      <w:rFonts w:ascii="Courier New" w:hAnsi="Courier New" w:cs="Courier New"/>
      <w:lang w:val="ru-RU" w:bidi="ar-SA"/>
    </w:rPr>
  </w:style>
  <w:style w:type="character" w:customStyle="1" w:styleId="af8">
    <w:name w:val="Знак Знак"/>
    <w:qFormat/>
    <w:rPr>
      <w:rFonts w:ascii="Arial" w:hAnsi="Arial" w:cs="Arial"/>
      <w:sz w:val="24"/>
      <w:szCs w:val="24"/>
      <w:lang w:val="ru-RU"/>
    </w:rPr>
  </w:style>
  <w:style w:type="character" w:customStyle="1" w:styleId="af9">
    <w:name w:val="Основной шрифт"/>
    <w:qFormat/>
  </w:style>
  <w:style w:type="character" w:customStyle="1" w:styleId="HTML">
    <w:name w:val="Адрес HTML Знак"/>
    <w:qFormat/>
    <w:rPr>
      <w:i/>
      <w:iCs/>
      <w:sz w:val="24"/>
      <w:szCs w:val="24"/>
      <w:lang w:val="ru-RU" w:bidi="ar-SA"/>
    </w:rPr>
  </w:style>
  <w:style w:type="character" w:customStyle="1" w:styleId="HTML1">
    <w:name w:val="Акроним HTML1"/>
    <w:basedOn w:val="10"/>
    <w:qFormat/>
  </w:style>
  <w:style w:type="character" w:customStyle="1" w:styleId="afa">
    <w:name w:val="Заголовок записки Знак"/>
    <w:qFormat/>
    <w:rPr>
      <w:sz w:val="24"/>
      <w:szCs w:val="24"/>
      <w:lang w:val="ru-RU" w:bidi="ar-SA"/>
    </w:rPr>
  </w:style>
  <w:style w:type="character" w:customStyle="1" w:styleId="HTML10">
    <w:name w:val="Клавиатура HTML1"/>
    <w:qFormat/>
    <w:rPr>
      <w:rFonts w:ascii="Courier New" w:hAnsi="Courier New" w:cs="Courier New"/>
      <w:sz w:val="20"/>
      <w:szCs w:val="20"/>
    </w:rPr>
  </w:style>
  <w:style w:type="character" w:customStyle="1" w:styleId="HTML11">
    <w:name w:val="Код HTML1"/>
    <w:qFormat/>
    <w:rPr>
      <w:rFonts w:ascii="Courier New" w:hAnsi="Courier New" w:cs="Courier New"/>
      <w:sz w:val="20"/>
      <w:szCs w:val="20"/>
    </w:rPr>
  </w:style>
  <w:style w:type="character" w:customStyle="1" w:styleId="afb">
    <w:name w:val="Красная строка Знак"/>
    <w:basedOn w:val="af2"/>
    <w:qFormat/>
    <w:rPr>
      <w:sz w:val="24"/>
      <w:szCs w:val="24"/>
      <w:lang w:val="ru-RU" w:bidi="ar-SA"/>
    </w:rPr>
  </w:style>
  <w:style w:type="character" w:customStyle="1" w:styleId="afc">
    <w:name w:val="Основной текст с отступом Знак"/>
    <w:qFormat/>
    <w:rPr>
      <w:sz w:val="24"/>
      <w:szCs w:val="24"/>
      <w:lang w:val="ru-RU" w:bidi="ar-SA"/>
    </w:rPr>
  </w:style>
  <w:style w:type="character" w:customStyle="1" w:styleId="23">
    <w:name w:val="Красная строка 2 Знак"/>
    <w:basedOn w:val="afc"/>
    <w:qFormat/>
    <w:rPr>
      <w:sz w:val="24"/>
      <w:szCs w:val="24"/>
      <w:lang w:val="ru-RU" w:bidi="ar-SA"/>
    </w:rPr>
  </w:style>
  <w:style w:type="character" w:customStyle="1" w:styleId="HTML12">
    <w:name w:val="Образец HTML1"/>
    <w:qFormat/>
    <w:rPr>
      <w:rFonts w:ascii="Courier New" w:hAnsi="Courier New" w:cs="Courier New"/>
    </w:rPr>
  </w:style>
  <w:style w:type="character" w:customStyle="1" w:styleId="HTML13">
    <w:name w:val="Определение HTML1"/>
    <w:qFormat/>
    <w:rPr>
      <w:i/>
      <w:iCs/>
    </w:rPr>
  </w:style>
  <w:style w:type="character" w:customStyle="1" w:styleId="HTML14">
    <w:name w:val="Переменный HTML1"/>
    <w:qFormat/>
    <w:rPr>
      <w:i/>
      <w:iCs/>
    </w:rPr>
  </w:style>
  <w:style w:type="character" w:customStyle="1" w:styleId="HTML15">
    <w:name w:val="Пишущая машинка HTML1"/>
    <w:qFormat/>
    <w:rPr>
      <w:rFonts w:ascii="Courier New" w:hAnsi="Courier New" w:cs="Courier New"/>
      <w:sz w:val="20"/>
      <w:szCs w:val="20"/>
    </w:rPr>
  </w:style>
  <w:style w:type="character" w:customStyle="1" w:styleId="afd">
    <w:name w:val="Подпись Знак"/>
    <w:qFormat/>
    <w:rPr>
      <w:sz w:val="24"/>
      <w:szCs w:val="24"/>
      <w:lang w:val="ru-RU" w:bidi="ar-SA"/>
    </w:rPr>
  </w:style>
  <w:style w:type="character" w:customStyle="1" w:styleId="afe">
    <w:name w:val="Приветствие Знак"/>
    <w:qFormat/>
    <w:rPr>
      <w:sz w:val="24"/>
      <w:szCs w:val="24"/>
      <w:lang w:val="ru-RU" w:bidi="ar-SA"/>
    </w:rPr>
  </w:style>
  <w:style w:type="character" w:customStyle="1" w:styleId="aff">
    <w:name w:val="Прощание Знак"/>
    <w:qFormat/>
    <w:rPr>
      <w:sz w:val="24"/>
      <w:szCs w:val="24"/>
      <w:lang w:val="ru-RU" w:bidi="ar-SA"/>
    </w:rPr>
  </w:style>
  <w:style w:type="character" w:customStyle="1" w:styleId="HTML0">
    <w:name w:val="Стандартный HTML Знак"/>
    <w:qFormat/>
    <w:rPr>
      <w:rFonts w:ascii="Courier New" w:hAnsi="Courier New" w:cs="Courier New"/>
      <w:lang w:val="ru-RU" w:bidi="ar-SA"/>
    </w:rPr>
  </w:style>
  <w:style w:type="character" w:customStyle="1" w:styleId="HTML16">
    <w:name w:val="Цитата HTML1"/>
    <w:qFormat/>
    <w:rPr>
      <w:i/>
      <w:iCs/>
    </w:rPr>
  </w:style>
  <w:style w:type="character" w:customStyle="1" w:styleId="aff0">
    <w:name w:val="Шапка Знак"/>
    <w:qFormat/>
    <w:rPr>
      <w:rFonts w:ascii="Arial" w:hAnsi="Arial" w:cs="Arial"/>
      <w:sz w:val="24"/>
      <w:szCs w:val="24"/>
      <w:lang w:val="ru-RU" w:bidi="ar-SA"/>
    </w:rPr>
  </w:style>
  <w:style w:type="character" w:customStyle="1" w:styleId="aff1">
    <w:name w:val="Электронная подпись Знак"/>
    <w:qFormat/>
    <w:rPr>
      <w:sz w:val="24"/>
      <w:szCs w:val="24"/>
      <w:lang w:val="ru-RU" w:bidi="ar-SA"/>
    </w:rPr>
  </w:style>
  <w:style w:type="character" w:customStyle="1" w:styleId="12">
    <w:name w:val="Знак Знак1"/>
    <w:qFormat/>
    <w:rPr>
      <w:sz w:val="24"/>
      <w:szCs w:val="24"/>
      <w:lang w:val="ru-RU"/>
    </w:rPr>
  </w:style>
  <w:style w:type="character" w:customStyle="1" w:styleId="33">
    <w:name w:val="Стиль3 Знак"/>
    <w:basedOn w:val="12"/>
    <w:qFormat/>
    <w:rPr>
      <w:sz w:val="24"/>
      <w:szCs w:val="24"/>
      <w:lang w:val="ru-RU"/>
    </w:rPr>
  </w:style>
  <w:style w:type="character" w:customStyle="1" w:styleId="34">
    <w:name w:val="Стиль3 Знак Знак"/>
    <w:qFormat/>
    <w:rPr>
      <w:sz w:val="24"/>
      <w:szCs w:val="24"/>
      <w:lang w:val="ru-RU"/>
    </w:rPr>
  </w:style>
  <w:style w:type="character" w:customStyle="1" w:styleId="aff2">
    <w:name w:val="Текст выноски Знак"/>
    <w:qFormat/>
    <w:rPr>
      <w:rFonts w:ascii="Tahoma" w:hAnsi="Tahoma" w:cs="Tahoma"/>
      <w:sz w:val="16"/>
      <w:szCs w:val="16"/>
      <w:lang w:bidi="ar-SA"/>
    </w:rPr>
  </w:style>
  <w:style w:type="character" w:customStyle="1" w:styleId="labelbodytext1">
    <w:name w:val="label_body_text_1"/>
    <w:basedOn w:val="10"/>
    <w:qFormat/>
  </w:style>
  <w:style w:type="character" w:customStyle="1" w:styleId="ConsPlusNormal">
    <w:name w:val="ConsPlusNormal Знак"/>
    <w:qFormat/>
    <w:rPr>
      <w:rFonts w:ascii="Arial" w:hAnsi="Arial" w:cs="Arial"/>
      <w:sz w:val="22"/>
      <w:szCs w:val="22"/>
      <w:lang w:val="ru-RU" w:bidi="ar-SA"/>
    </w:rPr>
  </w:style>
  <w:style w:type="character" w:customStyle="1" w:styleId="110">
    <w:name w:val="Знак Знак11"/>
    <w:qFormat/>
    <w:rPr>
      <w:sz w:val="24"/>
      <w:szCs w:val="24"/>
      <w:lang w:val="ru-RU"/>
    </w:rPr>
  </w:style>
  <w:style w:type="character" w:customStyle="1" w:styleId="DeltaViewInsertion">
    <w:name w:val="DeltaView Insertion"/>
    <w:qFormat/>
    <w:rPr>
      <w:color w:val="0000FF"/>
      <w:spacing w:val="0"/>
      <w:u w:val="double"/>
    </w:rPr>
  </w:style>
  <w:style w:type="character" w:customStyle="1" w:styleId="FR1">
    <w:name w:val="FR1 Знак"/>
    <w:qFormat/>
    <w:rPr>
      <w:rFonts w:ascii="Arial" w:hAnsi="Arial" w:cs="Arial"/>
      <w:b/>
      <w:sz w:val="36"/>
      <w:lang w:val="ru-RU" w:bidi="ar-SA"/>
    </w:rPr>
  </w:style>
  <w:style w:type="character" w:customStyle="1" w:styleId="aff3">
    <w:name w:val="Схема документа Знак"/>
    <w:qFormat/>
    <w:rPr>
      <w:rFonts w:ascii="Tahoma" w:hAnsi="Tahoma" w:cs="Tahoma"/>
      <w:sz w:val="16"/>
      <w:szCs w:val="16"/>
      <w:lang w:val="ru-RU" w:bidi="ar-SA"/>
    </w:rPr>
  </w:style>
  <w:style w:type="character" w:customStyle="1" w:styleId="aff4">
    <w:name w:val="А_обычный Знак"/>
    <w:qFormat/>
    <w:rPr>
      <w:sz w:val="24"/>
      <w:szCs w:val="24"/>
      <w:lang w:val="ru-RU" w:bidi="ar-SA"/>
    </w:rPr>
  </w:style>
  <w:style w:type="character" w:customStyle="1" w:styleId="aff5">
    <w:name w:val="Цветовое выделение"/>
    <w:qFormat/>
    <w:rPr>
      <w:b/>
      <w:bCs/>
      <w:color w:val="000080"/>
      <w:sz w:val="20"/>
      <w:szCs w:val="20"/>
    </w:rPr>
  </w:style>
  <w:style w:type="character" w:customStyle="1" w:styleId="aff6">
    <w:name w:val="Без интервала Знак Знак"/>
    <w:qFormat/>
    <w:rPr>
      <w:rFonts w:ascii="Calibri" w:eastAsia="Calibri" w:hAnsi="Calibri" w:cs="Calibri"/>
      <w:sz w:val="22"/>
      <w:szCs w:val="22"/>
      <w:lang w:val="ru-RU" w:bidi="ar-SA"/>
    </w:rPr>
  </w:style>
  <w:style w:type="character" w:customStyle="1" w:styleId="aff7">
    <w:name w:val="Абзац списка Знак"/>
    <w:aliases w:val="A_маркированный_список Знак,_Абзац списка Знак,Bullet List Знак,FooterText Знак,numbered Знак,Абзац Стас Знак,List Paragraph Знак,GOST_TableList Знак,Paragraphe de liste1 Знак,lp1 Знак,Заговок Марина Знак,Маркер Знак,UL Знак"/>
    <w:link w:val="aff8"/>
    <w:uiPriority w:val="34"/>
    <w:qFormat/>
    <w:rPr>
      <w:rFonts w:ascii="Calibri" w:eastAsia="Calibri" w:hAnsi="Calibri" w:cs="Calibri"/>
      <w:sz w:val="22"/>
      <w:szCs w:val="22"/>
      <w:lang w:val="ru-RU" w:bidi="ar-SA"/>
    </w:rPr>
  </w:style>
  <w:style w:type="character" w:customStyle="1" w:styleId="13">
    <w:name w:val="Без интервала Знак1"/>
    <w:qFormat/>
    <w:rPr>
      <w:sz w:val="24"/>
      <w:szCs w:val="22"/>
      <w:lang w:val="ru-RU" w:bidi="ar-SA"/>
    </w:rPr>
  </w:style>
  <w:style w:type="character" w:customStyle="1" w:styleId="aff9">
    <w:name w:val="Текст примечания Знак"/>
    <w:qFormat/>
    <w:rPr>
      <w:lang w:bidi="ar-SA"/>
    </w:rPr>
  </w:style>
  <w:style w:type="character" w:customStyle="1" w:styleId="affa">
    <w:name w:val="Тема примечания Знак"/>
    <w:qFormat/>
    <w:rPr>
      <w:b/>
      <w:bCs/>
      <w:lang w:bidi="ar-SA"/>
    </w:rPr>
  </w:style>
  <w:style w:type="character" w:customStyle="1" w:styleId="affb">
    <w:name w:val="Подподраздел Знак"/>
    <w:qFormat/>
    <w:rPr>
      <w:b/>
      <w:bCs/>
      <w:smallCaps/>
      <w:spacing w:val="-2"/>
      <w:sz w:val="24"/>
      <w:szCs w:val="24"/>
      <w:lang w:val="ru-RU"/>
    </w:rPr>
  </w:style>
  <w:style w:type="character" w:customStyle="1" w:styleId="apple-converted-space">
    <w:name w:val="apple-converted-space"/>
    <w:basedOn w:val="10"/>
    <w:qFormat/>
  </w:style>
  <w:style w:type="character" w:customStyle="1" w:styleId="51">
    <w:name w:val="[Ростех] Текст Подпункта (Уровень 5) Знак"/>
    <w:qFormat/>
    <w:rPr>
      <w:rFonts w:ascii="Proxima Nova ExCn Rg;Candara" w:hAnsi="Proxima Nova ExCn Rg;Candara" w:cs="Proxima Nova ExCn Rg;Candara"/>
      <w:sz w:val="28"/>
      <w:szCs w:val="28"/>
    </w:rPr>
  </w:style>
  <w:style w:type="character" w:customStyle="1" w:styleId="41">
    <w:name w:val="[Ростех] Текст Пункта (Уровень 4) Знак"/>
    <w:qFormat/>
    <w:rPr>
      <w:rFonts w:ascii="Proxima Nova ExCn Rg;Candara" w:hAnsi="Proxima Nova ExCn Rg;Candara" w:cs="Proxima Nova ExCn Rg;Candara"/>
      <w:sz w:val="28"/>
      <w:szCs w:val="28"/>
    </w:rPr>
  </w:style>
  <w:style w:type="character" w:customStyle="1" w:styleId="blk">
    <w:name w:val="blk"/>
    <w:qFormat/>
  </w:style>
  <w:style w:type="character" w:customStyle="1" w:styleId="14">
    <w:name w:val="Знак примечания1"/>
    <w:qFormat/>
    <w:rPr>
      <w:sz w:val="16"/>
      <w:szCs w:val="16"/>
    </w:rPr>
  </w:style>
  <w:style w:type="character" w:customStyle="1" w:styleId="102">
    <w:name w:val="Стиль102"/>
    <w:qFormat/>
    <w:rPr>
      <w:sz w:val="24"/>
    </w:rPr>
  </w:style>
  <w:style w:type="character" w:customStyle="1" w:styleId="24">
    <w:name w:val="Основной текст (2)"/>
    <w:qFormat/>
    <w:rPr>
      <w:rFonts w:ascii="Times New Roman;Times New Roman" w:eastAsia="Times New Roman;Times New Roman" w:hAnsi="Times New Roman;Times New Roman" w:cs="Times New Roman;Times New Roman"/>
      <w:color w:val="000000"/>
      <w:spacing w:val="0"/>
      <w:w w:val="100"/>
      <w:position w:val="0"/>
      <w:sz w:val="24"/>
      <w:szCs w:val="24"/>
      <w:u w:val="none"/>
      <w:vertAlign w:val="baseline"/>
      <w:lang w:val="ru-RU" w:bidi="ru-RU"/>
    </w:rPr>
  </w:style>
  <w:style w:type="character" w:customStyle="1" w:styleId="35">
    <w:name w:val="Основной текст (3)_"/>
    <w:qFormat/>
    <w:rPr>
      <w:b/>
      <w:bCs/>
      <w:sz w:val="28"/>
      <w:szCs w:val="28"/>
      <w:shd w:val="clear" w:color="auto" w:fill="FFFFFF"/>
    </w:rPr>
  </w:style>
  <w:style w:type="character" w:customStyle="1" w:styleId="89">
    <w:name w:val="Стиль89"/>
    <w:qFormat/>
  </w:style>
  <w:style w:type="character" w:customStyle="1" w:styleId="affc">
    <w:name w:val="Заголовок Знак"/>
    <w:qFormat/>
    <w:rPr>
      <w:rFonts w:eastAsia="Calibri"/>
      <w:b/>
      <w:sz w:val="28"/>
      <w:szCs w:val="28"/>
    </w:rPr>
  </w:style>
  <w:style w:type="paragraph" w:customStyle="1" w:styleId="15">
    <w:name w:val="Заголовок1"/>
    <w:basedOn w:val="a1"/>
    <w:next w:val="affd"/>
    <w:qFormat/>
    <w:pPr>
      <w:spacing w:before="240" w:after="60" w:line="240" w:lineRule="auto"/>
      <w:jc w:val="center"/>
      <w:outlineLvl w:val="0"/>
    </w:pPr>
    <w:rPr>
      <w:rFonts w:ascii="Arial" w:hAnsi="Arial" w:cs="Arial"/>
      <w:b/>
      <w:bCs/>
      <w:kern w:val="2"/>
      <w:sz w:val="32"/>
      <w:szCs w:val="32"/>
    </w:rPr>
  </w:style>
  <w:style w:type="paragraph" w:styleId="affd">
    <w:name w:val="Body Text"/>
    <w:basedOn w:val="a1"/>
    <w:pPr>
      <w:spacing w:after="120" w:line="240" w:lineRule="auto"/>
      <w:jc w:val="both"/>
    </w:pPr>
    <w:rPr>
      <w:rFonts w:ascii="Times New Roman;Times New Roman" w:hAnsi="Times New Roman;Times New Roman" w:cs="Times New Roman;Times New Roman"/>
      <w:sz w:val="24"/>
      <w:szCs w:val="24"/>
    </w:rPr>
  </w:style>
  <w:style w:type="paragraph" w:styleId="affe">
    <w:name w:val="List"/>
    <w:basedOn w:val="a1"/>
    <w:pPr>
      <w:spacing w:after="60" w:line="240" w:lineRule="auto"/>
      <w:ind w:left="283" w:hanging="283"/>
      <w:jc w:val="both"/>
    </w:pPr>
    <w:rPr>
      <w:rFonts w:ascii="Times New Roman;Times New Roman" w:hAnsi="Times New Roman;Times New Roman" w:cs="Times New Roman;Times New Roman"/>
      <w:sz w:val="24"/>
      <w:szCs w:val="24"/>
    </w:rPr>
  </w:style>
  <w:style w:type="paragraph" w:styleId="afff">
    <w:name w:val="caption"/>
    <w:basedOn w:val="a1"/>
    <w:qFormat/>
    <w:pPr>
      <w:suppressLineNumbers/>
      <w:spacing w:before="120" w:after="120"/>
    </w:pPr>
    <w:rPr>
      <w:rFonts w:ascii="PT Astra Serif" w:hAnsi="PT Astra Serif" w:cs="Noto Sans Devanagari"/>
      <w:i/>
      <w:iCs/>
      <w:sz w:val="24"/>
      <w:szCs w:val="24"/>
    </w:rPr>
  </w:style>
  <w:style w:type="paragraph" w:styleId="afff0">
    <w:name w:val="index heading"/>
    <w:basedOn w:val="a1"/>
    <w:qFormat/>
    <w:pPr>
      <w:suppressLineNumbers/>
    </w:pPr>
    <w:rPr>
      <w:rFonts w:ascii="PT Astra Serif" w:hAnsi="PT Astra Serif" w:cs="Noto Sans Devanagari"/>
    </w:rPr>
  </w:style>
  <w:style w:type="paragraph" w:styleId="25">
    <w:name w:val="envelope return"/>
    <w:basedOn w:val="a1"/>
    <w:qFormat/>
    <w:pPr>
      <w:spacing w:after="60" w:line="240" w:lineRule="auto"/>
      <w:jc w:val="both"/>
    </w:pPr>
    <w:rPr>
      <w:rFonts w:ascii="Arial" w:hAnsi="Arial" w:cs="Arial"/>
      <w:sz w:val="20"/>
      <w:szCs w:val="20"/>
    </w:rPr>
  </w:style>
  <w:style w:type="paragraph" w:styleId="afff1">
    <w:name w:val="footnote text"/>
    <w:basedOn w:val="a1"/>
    <w:pPr>
      <w:spacing w:after="60" w:line="240" w:lineRule="auto"/>
      <w:jc w:val="both"/>
    </w:pPr>
    <w:rPr>
      <w:rFonts w:ascii="Times New Roman;Times New Roman" w:hAnsi="Times New Roman;Times New Roman" w:cs="Times New Roman;Times New Roman"/>
      <w:sz w:val="20"/>
      <w:szCs w:val="20"/>
      <w:lang w:eastAsia="ru-RU"/>
    </w:rPr>
  </w:style>
  <w:style w:type="paragraph" w:customStyle="1" w:styleId="afff2">
    <w:name w:val="Колонтитул"/>
    <w:basedOn w:val="a1"/>
    <w:qFormat/>
    <w:pPr>
      <w:suppressLineNumbers/>
      <w:tabs>
        <w:tab w:val="center" w:pos="4819"/>
        <w:tab w:val="right" w:pos="9638"/>
      </w:tabs>
    </w:pPr>
  </w:style>
  <w:style w:type="paragraph" w:styleId="afff3">
    <w:name w:val="header"/>
    <w:basedOn w:val="a1"/>
    <w:pPr>
      <w:tabs>
        <w:tab w:val="center" w:pos="4153"/>
        <w:tab w:val="right" w:pos="8306"/>
      </w:tabs>
      <w:spacing w:before="120" w:after="120" w:line="240" w:lineRule="auto"/>
      <w:jc w:val="both"/>
    </w:pPr>
    <w:rPr>
      <w:rFonts w:ascii="Arial" w:hAnsi="Arial" w:cs="Arial"/>
      <w:sz w:val="24"/>
      <w:szCs w:val="24"/>
      <w:lang w:eastAsia="ru-RU"/>
    </w:rPr>
  </w:style>
  <w:style w:type="paragraph" w:styleId="afff4">
    <w:name w:val="envelope address"/>
    <w:basedOn w:val="a1"/>
    <w:qFormat/>
    <w:pPr>
      <w:spacing w:after="60" w:line="240" w:lineRule="auto"/>
      <w:ind w:left="2880"/>
      <w:jc w:val="both"/>
    </w:pPr>
    <w:rPr>
      <w:rFonts w:ascii="Arial" w:hAnsi="Arial" w:cs="Arial"/>
      <w:sz w:val="24"/>
      <w:szCs w:val="24"/>
    </w:rPr>
  </w:style>
  <w:style w:type="paragraph" w:styleId="16">
    <w:name w:val="toc 1"/>
    <w:basedOn w:val="a1"/>
    <w:next w:val="a1"/>
    <w:pPr>
      <w:tabs>
        <w:tab w:val="left" w:pos="720"/>
        <w:tab w:val="right" w:leader="dot" w:pos="9180"/>
      </w:tabs>
      <w:spacing w:before="120" w:after="120" w:line="240" w:lineRule="auto"/>
      <w:ind w:right="71"/>
      <w:jc w:val="both"/>
    </w:pPr>
    <w:rPr>
      <w:rFonts w:ascii="Times New Roman;Times New Roman" w:hAnsi="Times New Roman;Times New Roman" w:cs="Times New Roman;Times New Roman"/>
      <w:b/>
      <w:bCs/>
      <w:caps/>
      <w:sz w:val="20"/>
      <w:szCs w:val="20"/>
    </w:rPr>
  </w:style>
  <w:style w:type="paragraph" w:styleId="52">
    <w:name w:val="List Bullet 5"/>
    <w:basedOn w:val="a1"/>
    <w:qFormat/>
    <w:pPr>
      <w:spacing w:after="60" w:line="240" w:lineRule="auto"/>
      <w:ind w:left="1132" w:hanging="283"/>
      <w:jc w:val="both"/>
    </w:pPr>
    <w:rPr>
      <w:rFonts w:ascii="Times New Roman;Times New Roman" w:hAnsi="Times New Roman;Times New Roman" w:cs="Times New Roman;Times New Roman"/>
      <w:sz w:val="24"/>
      <w:szCs w:val="24"/>
    </w:rPr>
  </w:style>
  <w:style w:type="paragraph" w:styleId="42">
    <w:name w:val="List Bullet 4"/>
    <w:basedOn w:val="a1"/>
    <w:qFormat/>
    <w:pPr>
      <w:spacing w:after="60" w:line="240" w:lineRule="auto"/>
      <w:ind w:left="849" w:hanging="283"/>
      <w:jc w:val="both"/>
    </w:pPr>
    <w:rPr>
      <w:rFonts w:ascii="Times New Roman;Times New Roman" w:hAnsi="Times New Roman;Times New Roman" w:cs="Times New Roman;Times New Roman"/>
      <w:sz w:val="24"/>
      <w:szCs w:val="24"/>
    </w:rPr>
  </w:style>
  <w:style w:type="paragraph" w:styleId="afff5">
    <w:name w:val="Body Text Indent"/>
    <w:basedOn w:val="a1"/>
    <w:pPr>
      <w:spacing w:after="120" w:line="240" w:lineRule="auto"/>
      <w:ind w:left="283"/>
      <w:jc w:val="both"/>
    </w:pPr>
    <w:rPr>
      <w:rFonts w:ascii="Times New Roman;Times New Roman" w:hAnsi="Times New Roman;Times New Roman" w:cs="Times New Roman;Times New Roman"/>
      <w:sz w:val="24"/>
      <w:szCs w:val="24"/>
    </w:rPr>
  </w:style>
  <w:style w:type="paragraph" w:styleId="36">
    <w:name w:val="List Bullet 3"/>
    <w:basedOn w:val="a1"/>
    <w:qFormat/>
    <w:pPr>
      <w:spacing w:after="60" w:line="240" w:lineRule="auto"/>
      <w:ind w:left="566" w:hanging="283"/>
      <w:jc w:val="both"/>
    </w:pPr>
    <w:rPr>
      <w:rFonts w:ascii="Times New Roman;Times New Roman" w:hAnsi="Times New Roman;Times New Roman" w:cs="Times New Roman;Times New Roman"/>
      <w:sz w:val="24"/>
      <w:szCs w:val="24"/>
    </w:rPr>
  </w:style>
  <w:style w:type="paragraph" w:styleId="afff6">
    <w:name w:val="footer"/>
    <w:basedOn w:val="a1"/>
    <w:pPr>
      <w:tabs>
        <w:tab w:val="center" w:pos="4153"/>
        <w:tab w:val="right" w:pos="8306"/>
      </w:tabs>
      <w:spacing w:after="60" w:line="240" w:lineRule="auto"/>
      <w:jc w:val="both"/>
    </w:pPr>
    <w:rPr>
      <w:rFonts w:ascii="Times New Roman;Times New Roman" w:hAnsi="Times New Roman;Times New Roman" w:cs="Times New Roman;Times New Roman"/>
      <w:sz w:val="24"/>
      <w:szCs w:val="24"/>
      <w:lang w:eastAsia="ru-RU"/>
    </w:rPr>
  </w:style>
  <w:style w:type="paragraph" w:styleId="afff7">
    <w:name w:val="List Number"/>
    <w:basedOn w:val="a1"/>
    <w:qFormat/>
    <w:pPr>
      <w:spacing w:after="60" w:line="240" w:lineRule="auto"/>
      <w:ind w:left="1415" w:hanging="283"/>
      <w:jc w:val="both"/>
    </w:pPr>
    <w:rPr>
      <w:rFonts w:ascii="Times New Roman;Times New Roman" w:hAnsi="Times New Roman;Times New Roman" w:cs="Times New Roman;Times New Roman"/>
      <w:sz w:val="24"/>
      <w:szCs w:val="24"/>
    </w:rPr>
  </w:style>
  <w:style w:type="paragraph" w:styleId="afff8">
    <w:name w:val="Subtitle"/>
    <w:basedOn w:val="a1"/>
    <w:next w:val="affd"/>
    <w:qFormat/>
    <w:pPr>
      <w:spacing w:after="60" w:line="240" w:lineRule="auto"/>
      <w:jc w:val="center"/>
      <w:outlineLvl w:val="1"/>
    </w:pPr>
    <w:rPr>
      <w:rFonts w:ascii="Arial" w:hAnsi="Arial" w:cs="Arial"/>
      <w:sz w:val="24"/>
      <w:szCs w:val="24"/>
    </w:rPr>
  </w:style>
  <w:style w:type="paragraph" w:styleId="afff9">
    <w:name w:val="Signature"/>
    <w:basedOn w:val="a1"/>
    <w:pPr>
      <w:spacing w:after="60" w:line="240" w:lineRule="auto"/>
      <w:ind w:left="4252"/>
      <w:jc w:val="both"/>
    </w:pPr>
    <w:rPr>
      <w:rFonts w:ascii="Times New Roman;Times New Roman" w:hAnsi="Times New Roman;Times New Roman" w:cs="Times New Roman;Times New Roman"/>
      <w:sz w:val="24"/>
      <w:szCs w:val="24"/>
    </w:rPr>
  </w:style>
  <w:style w:type="paragraph" w:customStyle="1" w:styleId="17">
    <w:name w:val="Указатель1"/>
    <w:basedOn w:val="a1"/>
    <w:qFormat/>
    <w:pPr>
      <w:suppressLineNumbers/>
    </w:pPr>
    <w:rPr>
      <w:rFonts w:ascii="PT Astra Serif" w:hAnsi="PT Astra Serif" w:cs="Noto Sans Devanagari"/>
    </w:rPr>
  </w:style>
  <w:style w:type="paragraph" w:customStyle="1" w:styleId="61">
    <w:name w:val="Знак6"/>
    <w:basedOn w:val="a1"/>
    <w:qFormat/>
    <w:pPr>
      <w:spacing w:after="160" w:line="240" w:lineRule="exact"/>
    </w:pPr>
    <w:rPr>
      <w:rFonts w:ascii="Times New Roman;Times New Roman" w:eastAsia="Calibri" w:hAnsi="Times New Roman;Times New Roman" w:cs="Times New Roman;Times New Roman"/>
      <w:sz w:val="20"/>
      <w:szCs w:val="20"/>
    </w:rPr>
  </w:style>
  <w:style w:type="paragraph" w:customStyle="1" w:styleId="211">
    <w:name w:val="Основной текст 211"/>
    <w:basedOn w:val="a1"/>
    <w:qFormat/>
    <w:pPr>
      <w:tabs>
        <w:tab w:val="left" w:pos="567"/>
      </w:tabs>
      <w:spacing w:after="60" w:line="240" w:lineRule="auto"/>
      <w:ind w:left="567" w:hanging="567"/>
      <w:jc w:val="both"/>
    </w:pPr>
    <w:rPr>
      <w:rFonts w:ascii="Times New Roman;Times New Roman" w:hAnsi="Times New Roman;Times New Roman" w:cs="Times New Roman;Times New Roman"/>
      <w:sz w:val="24"/>
      <w:szCs w:val="24"/>
    </w:rPr>
  </w:style>
  <w:style w:type="paragraph" w:customStyle="1" w:styleId="18">
    <w:name w:val="Маркированный список1"/>
    <w:basedOn w:val="a1"/>
    <w:qFormat/>
    <w:pPr>
      <w:widowControl w:val="0"/>
      <w:spacing w:after="60" w:line="240" w:lineRule="auto"/>
      <w:jc w:val="both"/>
    </w:pPr>
    <w:rPr>
      <w:rFonts w:ascii="Times New Roman;Times New Roman" w:hAnsi="Times New Roman;Times New Roman" w:cs="Times New Roman;Times New Roman"/>
      <w:sz w:val="24"/>
      <w:szCs w:val="24"/>
    </w:rPr>
  </w:style>
  <w:style w:type="paragraph" w:customStyle="1" w:styleId="210">
    <w:name w:val="Маркированный список 21"/>
    <w:basedOn w:val="a1"/>
    <w:qFormat/>
    <w:pPr>
      <w:tabs>
        <w:tab w:val="left" w:pos="643"/>
      </w:tabs>
      <w:spacing w:after="60" w:line="240" w:lineRule="auto"/>
      <w:ind w:left="643" w:hanging="360"/>
      <w:jc w:val="both"/>
    </w:pPr>
    <w:rPr>
      <w:rFonts w:ascii="Times New Roman;Times New Roman" w:hAnsi="Times New Roman;Times New Roman" w:cs="Times New Roman;Times New Roman"/>
      <w:sz w:val="24"/>
      <w:szCs w:val="24"/>
    </w:rPr>
  </w:style>
  <w:style w:type="paragraph" w:customStyle="1" w:styleId="310">
    <w:name w:val="Маркированный список 31"/>
    <w:basedOn w:val="a1"/>
    <w:qFormat/>
    <w:pPr>
      <w:tabs>
        <w:tab w:val="left" w:pos="926"/>
      </w:tabs>
      <w:spacing w:after="60" w:line="240" w:lineRule="auto"/>
      <w:ind w:left="926" w:hanging="360"/>
      <w:jc w:val="both"/>
    </w:pPr>
    <w:rPr>
      <w:rFonts w:ascii="Times New Roman;Times New Roman" w:hAnsi="Times New Roman;Times New Roman" w:cs="Times New Roman;Times New Roman"/>
      <w:sz w:val="24"/>
      <w:szCs w:val="24"/>
    </w:rPr>
  </w:style>
  <w:style w:type="paragraph" w:customStyle="1" w:styleId="410">
    <w:name w:val="Маркированный список 41"/>
    <w:basedOn w:val="a1"/>
    <w:qFormat/>
    <w:pPr>
      <w:tabs>
        <w:tab w:val="left" w:pos="1209"/>
      </w:tabs>
      <w:spacing w:after="60" w:line="240" w:lineRule="auto"/>
      <w:ind w:left="1209" w:hanging="360"/>
      <w:jc w:val="both"/>
    </w:pPr>
    <w:rPr>
      <w:rFonts w:ascii="Times New Roman;Times New Roman" w:hAnsi="Times New Roman;Times New Roman" w:cs="Times New Roman;Times New Roman"/>
      <w:sz w:val="24"/>
      <w:szCs w:val="24"/>
    </w:rPr>
  </w:style>
  <w:style w:type="paragraph" w:customStyle="1" w:styleId="510">
    <w:name w:val="Маркированный список 51"/>
    <w:basedOn w:val="a1"/>
    <w:qFormat/>
    <w:pPr>
      <w:tabs>
        <w:tab w:val="left" w:pos="1492"/>
      </w:tabs>
      <w:spacing w:after="60" w:line="240" w:lineRule="auto"/>
      <w:ind w:left="1492" w:hanging="360"/>
      <w:jc w:val="both"/>
    </w:pPr>
    <w:rPr>
      <w:rFonts w:ascii="Times New Roman;Times New Roman" w:hAnsi="Times New Roman;Times New Roman" w:cs="Times New Roman;Times New Roman"/>
      <w:sz w:val="24"/>
      <w:szCs w:val="24"/>
    </w:rPr>
  </w:style>
  <w:style w:type="paragraph" w:customStyle="1" w:styleId="19">
    <w:name w:val="Нумерованный список1"/>
    <w:basedOn w:val="a1"/>
    <w:qFormat/>
    <w:pPr>
      <w:tabs>
        <w:tab w:val="left" w:pos="360"/>
      </w:tabs>
      <w:spacing w:after="60" w:line="240" w:lineRule="auto"/>
      <w:ind w:left="360" w:hanging="360"/>
      <w:jc w:val="both"/>
    </w:pPr>
    <w:rPr>
      <w:rFonts w:ascii="Times New Roman;Times New Roman" w:hAnsi="Times New Roman;Times New Roman" w:cs="Times New Roman;Times New Roman"/>
      <w:sz w:val="24"/>
      <w:szCs w:val="24"/>
    </w:rPr>
  </w:style>
  <w:style w:type="paragraph" w:customStyle="1" w:styleId="212">
    <w:name w:val="Нумерованный список 21"/>
    <w:basedOn w:val="a1"/>
    <w:qFormat/>
    <w:pPr>
      <w:tabs>
        <w:tab w:val="left" w:pos="643"/>
      </w:tabs>
      <w:spacing w:after="60" w:line="240" w:lineRule="auto"/>
      <w:ind w:left="643" w:hanging="360"/>
      <w:jc w:val="both"/>
    </w:pPr>
    <w:rPr>
      <w:rFonts w:ascii="Times New Roman;Times New Roman" w:hAnsi="Times New Roman;Times New Roman" w:cs="Times New Roman;Times New Roman"/>
      <w:sz w:val="24"/>
      <w:szCs w:val="24"/>
    </w:rPr>
  </w:style>
  <w:style w:type="paragraph" w:customStyle="1" w:styleId="311">
    <w:name w:val="Нумерованный список 31"/>
    <w:basedOn w:val="a1"/>
    <w:qFormat/>
    <w:pPr>
      <w:tabs>
        <w:tab w:val="left" w:pos="926"/>
      </w:tabs>
      <w:spacing w:after="60" w:line="240" w:lineRule="auto"/>
      <w:ind w:left="926" w:hanging="360"/>
      <w:jc w:val="both"/>
    </w:pPr>
    <w:rPr>
      <w:rFonts w:ascii="Times New Roman;Times New Roman" w:hAnsi="Times New Roman;Times New Roman" w:cs="Times New Roman;Times New Roman"/>
      <w:sz w:val="24"/>
      <w:szCs w:val="24"/>
    </w:rPr>
  </w:style>
  <w:style w:type="paragraph" w:customStyle="1" w:styleId="411">
    <w:name w:val="Нумерованный список 41"/>
    <w:basedOn w:val="a1"/>
    <w:qFormat/>
    <w:pPr>
      <w:tabs>
        <w:tab w:val="left" w:pos="1209"/>
      </w:tabs>
      <w:spacing w:after="60" w:line="240" w:lineRule="auto"/>
      <w:ind w:left="1209" w:hanging="360"/>
      <w:jc w:val="both"/>
    </w:pPr>
    <w:rPr>
      <w:rFonts w:ascii="Times New Roman;Times New Roman" w:hAnsi="Times New Roman;Times New Roman" w:cs="Times New Roman;Times New Roman"/>
      <w:sz w:val="24"/>
      <w:szCs w:val="24"/>
    </w:rPr>
  </w:style>
  <w:style w:type="paragraph" w:customStyle="1" w:styleId="511">
    <w:name w:val="Нумерованный список 51"/>
    <w:basedOn w:val="a1"/>
    <w:qFormat/>
    <w:pPr>
      <w:tabs>
        <w:tab w:val="left" w:pos="1492"/>
      </w:tabs>
      <w:spacing w:after="60" w:line="240" w:lineRule="auto"/>
      <w:ind w:left="1492" w:hanging="360"/>
      <w:jc w:val="both"/>
    </w:pPr>
    <w:rPr>
      <w:rFonts w:ascii="Times New Roman;Times New Roman" w:hAnsi="Times New Roman;Times New Roman" w:cs="Times New Roman;Times New Roman"/>
      <w:sz w:val="24"/>
      <w:szCs w:val="24"/>
    </w:rPr>
  </w:style>
  <w:style w:type="paragraph" w:customStyle="1" w:styleId="afffa">
    <w:name w:val="Раздел"/>
    <w:basedOn w:val="a1"/>
    <w:qFormat/>
    <w:pPr>
      <w:tabs>
        <w:tab w:val="left" w:pos="1440"/>
      </w:tabs>
      <w:spacing w:before="120" w:after="120" w:line="240" w:lineRule="auto"/>
      <w:ind w:left="720" w:hanging="720"/>
      <w:jc w:val="center"/>
    </w:pPr>
    <w:rPr>
      <w:rFonts w:ascii="Arial Narrow" w:hAnsi="Arial Narrow" w:cs="Arial Narrow"/>
      <w:b/>
      <w:bCs/>
      <w:sz w:val="28"/>
      <w:szCs w:val="28"/>
    </w:rPr>
  </w:style>
  <w:style w:type="paragraph" w:customStyle="1" w:styleId="afffb">
    <w:name w:val="Часть"/>
    <w:basedOn w:val="a1"/>
    <w:qFormat/>
    <w:pPr>
      <w:spacing w:after="60" w:line="240" w:lineRule="auto"/>
      <w:jc w:val="center"/>
    </w:pPr>
    <w:rPr>
      <w:rFonts w:ascii="Arial" w:hAnsi="Arial" w:cs="Arial"/>
      <w:b/>
      <w:bCs/>
      <w:caps/>
      <w:sz w:val="32"/>
      <w:szCs w:val="32"/>
    </w:rPr>
  </w:style>
  <w:style w:type="paragraph" w:customStyle="1" w:styleId="37">
    <w:name w:val="Раздел 3"/>
    <w:basedOn w:val="a1"/>
    <w:qFormat/>
    <w:pPr>
      <w:tabs>
        <w:tab w:val="left" w:pos="360"/>
      </w:tabs>
      <w:spacing w:before="120" w:after="120" w:line="240" w:lineRule="auto"/>
      <w:ind w:left="360" w:hanging="360"/>
      <w:jc w:val="center"/>
    </w:pPr>
    <w:rPr>
      <w:rFonts w:ascii="Times New Roman;Times New Roman" w:hAnsi="Times New Roman;Times New Roman" w:cs="Times New Roman;Times New Roman"/>
      <w:b/>
      <w:bCs/>
      <w:sz w:val="24"/>
      <w:szCs w:val="24"/>
    </w:rPr>
  </w:style>
  <w:style w:type="paragraph" w:customStyle="1" w:styleId="afffc">
    <w:name w:val="Условия контракта"/>
    <w:basedOn w:val="a1"/>
    <w:qFormat/>
    <w:pPr>
      <w:tabs>
        <w:tab w:val="left" w:pos="567"/>
      </w:tabs>
      <w:spacing w:before="240" w:after="120" w:line="240" w:lineRule="auto"/>
      <w:ind w:left="567" w:hanging="567"/>
      <w:jc w:val="both"/>
    </w:pPr>
    <w:rPr>
      <w:rFonts w:ascii="Times New Roman;Times New Roman" w:hAnsi="Times New Roman;Times New Roman" w:cs="Times New Roman;Times New Roman"/>
      <w:b/>
      <w:bCs/>
      <w:sz w:val="24"/>
      <w:szCs w:val="24"/>
    </w:rPr>
  </w:style>
  <w:style w:type="paragraph" w:customStyle="1" w:styleId="Instruction">
    <w:name w:val="Instruction"/>
    <w:basedOn w:val="211"/>
    <w:qFormat/>
    <w:pPr>
      <w:tabs>
        <w:tab w:val="clear" w:pos="567"/>
        <w:tab w:val="left" w:pos="360"/>
      </w:tabs>
      <w:spacing w:before="180"/>
      <w:ind w:left="360" w:hanging="360"/>
    </w:pPr>
    <w:rPr>
      <w:b/>
      <w:bCs/>
    </w:rPr>
  </w:style>
  <w:style w:type="paragraph" w:customStyle="1" w:styleId="afffd">
    <w:name w:val="Тендерные данные"/>
    <w:basedOn w:val="a1"/>
    <w:qFormat/>
    <w:pPr>
      <w:tabs>
        <w:tab w:val="left" w:pos="1985"/>
      </w:tabs>
      <w:spacing w:before="120" w:after="60" w:line="240" w:lineRule="auto"/>
      <w:jc w:val="both"/>
    </w:pPr>
    <w:rPr>
      <w:rFonts w:ascii="Times New Roman;Times New Roman" w:hAnsi="Times New Roman;Times New Roman" w:cs="Times New Roman;Times New Roman"/>
      <w:b/>
      <w:bCs/>
      <w:sz w:val="24"/>
      <w:szCs w:val="24"/>
    </w:rPr>
  </w:style>
  <w:style w:type="paragraph" w:customStyle="1" w:styleId="1a">
    <w:name w:val="Дата1"/>
    <w:basedOn w:val="a1"/>
    <w:next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afffe">
    <w:name w:val="Îáû÷íûé"/>
    <w:qFormat/>
    <w:rPr>
      <w:rFonts w:ascii="Times New Roman;Times New Roman" w:eastAsia="Times New Roman;Times New Roman" w:hAnsi="Times New Roman;Times New Roman" w:cs="Times New Roman;Times New Roman"/>
      <w:lang w:bidi="ar-SA"/>
    </w:rPr>
  </w:style>
  <w:style w:type="paragraph" w:customStyle="1" w:styleId="affff">
    <w:name w:val="Íîðìàëüíûé"/>
    <w:qFormat/>
    <w:rPr>
      <w:rFonts w:ascii="Courier" w:eastAsia="Times New Roman;Times New Roman" w:hAnsi="Courier" w:cs="Courier"/>
      <w:sz w:val="24"/>
      <w:szCs w:val="24"/>
      <w:lang w:val="en-GB" w:bidi="ar-SA"/>
    </w:rPr>
  </w:style>
  <w:style w:type="paragraph" w:customStyle="1" w:styleId="affff0">
    <w:name w:val="Подраздел"/>
    <w:basedOn w:val="a1"/>
    <w:qFormat/>
    <w:pPr>
      <w:spacing w:before="240" w:after="120" w:line="240" w:lineRule="auto"/>
      <w:jc w:val="center"/>
    </w:pPr>
    <w:rPr>
      <w:rFonts w:ascii="TimesDL;Times New Roman" w:hAnsi="TimesDL;Times New Roman" w:cs="TimesDL;Times New Roman"/>
      <w:b/>
      <w:bCs/>
      <w:smallCaps/>
      <w:spacing w:val="-2"/>
      <w:sz w:val="24"/>
      <w:szCs w:val="24"/>
    </w:rPr>
  </w:style>
  <w:style w:type="paragraph" w:customStyle="1" w:styleId="213">
    <w:name w:val="Основной текст с отступом 21"/>
    <w:basedOn w:val="a1"/>
    <w:qFormat/>
    <w:pPr>
      <w:spacing w:after="120" w:line="480" w:lineRule="auto"/>
      <w:ind w:left="283"/>
      <w:jc w:val="both"/>
    </w:pPr>
    <w:rPr>
      <w:rFonts w:ascii="Times New Roman;Times New Roman" w:hAnsi="Times New Roman;Times New Roman" w:cs="Times New Roman;Times New Roman"/>
      <w:sz w:val="24"/>
      <w:szCs w:val="24"/>
    </w:rPr>
  </w:style>
  <w:style w:type="paragraph" w:customStyle="1" w:styleId="312">
    <w:name w:val="Основной текст с отступом 31"/>
    <w:basedOn w:val="a1"/>
    <w:qFormat/>
    <w:pPr>
      <w:spacing w:after="120" w:line="240" w:lineRule="auto"/>
      <w:ind w:left="283"/>
      <w:jc w:val="both"/>
    </w:pPr>
    <w:rPr>
      <w:rFonts w:ascii="Times New Roman;Times New Roman" w:hAnsi="Times New Roman;Times New Roman" w:cs="Times New Roman;Times New Roman"/>
      <w:sz w:val="16"/>
      <w:szCs w:val="16"/>
    </w:rPr>
  </w:style>
  <w:style w:type="paragraph" w:customStyle="1" w:styleId="1b">
    <w:name w:val="Цитата1"/>
    <w:basedOn w:val="a1"/>
    <w:qFormat/>
    <w:pPr>
      <w:spacing w:after="120" w:line="240" w:lineRule="auto"/>
      <w:ind w:left="1440" w:right="1440"/>
      <w:jc w:val="both"/>
    </w:pPr>
    <w:rPr>
      <w:rFonts w:ascii="Times New Roman;Times New Roman" w:hAnsi="Times New Roman;Times New Roman" w:cs="Times New Roman;Times New Roman"/>
      <w:sz w:val="24"/>
      <w:szCs w:val="24"/>
    </w:rPr>
  </w:style>
  <w:style w:type="paragraph" w:customStyle="1" w:styleId="3110">
    <w:name w:val="Основной текст 311"/>
    <w:basedOn w:val="a1"/>
    <w:qFormat/>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Times New Roman" w:hAnsi="Times New Roman;Times New Roman" w:cs="Times New Roman;Times New Roman"/>
      <w:b/>
      <w:bCs/>
      <w:i/>
      <w:iCs/>
      <w:sz w:val="20"/>
      <w:szCs w:val="20"/>
    </w:rPr>
  </w:style>
  <w:style w:type="paragraph" w:customStyle="1" w:styleId="1c">
    <w:name w:val="Текст1"/>
    <w:basedOn w:val="a1"/>
    <w:qFormat/>
    <w:pPr>
      <w:spacing w:after="0" w:line="240" w:lineRule="auto"/>
    </w:pPr>
    <w:rPr>
      <w:rFonts w:ascii="Courier New" w:hAnsi="Courier New" w:cs="Courier New"/>
      <w:sz w:val="20"/>
      <w:szCs w:val="20"/>
    </w:rPr>
  </w:style>
  <w:style w:type="paragraph" w:customStyle="1" w:styleId="ConsNormal">
    <w:name w:val="ConsNormal"/>
    <w:qFormat/>
    <w:pPr>
      <w:widowControl w:val="0"/>
      <w:ind w:right="19772" w:firstLine="720"/>
    </w:pPr>
    <w:rPr>
      <w:rFonts w:ascii="Arial" w:eastAsia="Times New Roman;Times New Roman" w:hAnsi="Arial" w:cs="Arial"/>
      <w:lang w:bidi="ar-SA"/>
    </w:rPr>
  </w:style>
  <w:style w:type="paragraph" w:customStyle="1" w:styleId="1d">
    <w:name w:val="Обычный (веб)1"/>
    <w:basedOn w:val="a1"/>
    <w:qFormat/>
    <w:pPr>
      <w:spacing w:before="280" w:after="280" w:line="240" w:lineRule="auto"/>
    </w:pPr>
    <w:rPr>
      <w:rFonts w:ascii="Times New Roman;Times New Roman" w:hAnsi="Times New Roman;Times New Roman" w:cs="Times New Roman;Times New Roman"/>
      <w:sz w:val="24"/>
      <w:szCs w:val="24"/>
    </w:rPr>
  </w:style>
  <w:style w:type="paragraph" w:customStyle="1" w:styleId="ConsNonformat">
    <w:name w:val="ConsNonformat"/>
    <w:qFormat/>
    <w:pPr>
      <w:widowControl w:val="0"/>
      <w:ind w:right="19772"/>
    </w:pPr>
    <w:rPr>
      <w:rFonts w:ascii="Courier New" w:eastAsia="Times New Roman;Times New Roman" w:hAnsi="Courier New" w:cs="Courier New"/>
      <w:lang w:bidi="ar-SA"/>
    </w:rPr>
  </w:style>
  <w:style w:type="paragraph" w:customStyle="1" w:styleId="HTML17">
    <w:name w:val="Адрес HTML1"/>
    <w:basedOn w:val="a1"/>
    <w:qFormat/>
    <w:pPr>
      <w:spacing w:after="60" w:line="240" w:lineRule="auto"/>
      <w:jc w:val="both"/>
    </w:pPr>
    <w:rPr>
      <w:rFonts w:ascii="Times New Roman;Times New Roman" w:hAnsi="Times New Roman;Times New Roman" w:cs="Times New Roman;Times New Roman"/>
      <w:i/>
      <w:iCs/>
      <w:sz w:val="24"/>
      <w:szCs w:val="24"/>
    </w:rPr>
  </w:style>
  <w:style w:type="paragraph" w:customStyle="1" w:styleId="1e">
    <w:name w:val="Заголовок записки1"/>
    <w:basedOn w:val="a1"/>
    <w:next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1f">
    <w:name w:val="Красная строка1"/>
    <w:basedOn w:val="affd"/>
    <w:qFormat/>
    <w:pPr>
      <w:ind w:firstLine="210"/>
    </w:pPr>
  </w:style>
  <w:style w:type="paragraph" w:customStyle="1" w:styleId="214">
    <w:name w:val="Красная строка 21"/>
    <w:basedOn w:val="211"/>
    <w:qFormat/>
    <w:pPr>
      <w:tabs>
        <w:tab w:val="clear" w:pos="567"/>
      </w:tabs>
      <w:spacing w:after="120"/>
      <w:ind w:left="283" w:firstLine="210"/>
    </w:pPr>
  </w:style>
  <w:style w:type="paragraph" w:customStyle="1" w:styleId="1f0">
    <w:name w:val="Обычный отступ1"/>
    <w:basedOn w:val="a1"/>
    <w:qFormat/>
    <w:pPr>
      <w:spacing w:after="60" w:line="240" w:lineRule="auto"/>
      <w:ind w:left="708"/>
      <w:jc w:val="both"/>
    </w:pPr>
    <w:rPr>
      <w:rFonts w:ascii="Times New Roman;Times New Roman" w:hAnsi="Times New Roman;Times New Roman" w:cs="Times New Roman;Times New Roman"/>
      <w:sz w:val="24"/>
      <w:szCs w:val="24"/>
    </w:rPr>
  </w:style>
  <w:style w:type="paragraph" w:customStyle="1" w:styleId="1f1">
    <w:name w:val="Приветствие1"/>
    <w:basedOn w:val="a1"/>
    <w:next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1f2">
    <w:name w:val="Продолжение списка1"/>
    <w:basedOn w:val="a1"/>
    <w:qFormat/>
    <w:pPr>
      <w:spacing w:after="120" w:line="240" w:lineRule="auto"/>
      <w:ind w:left="283"/>
      <w:jc w:val="both"/>
    </w:pPr>
    <w:rPr>
      <w:rFonts w:ascii="Times New Roman;Times New Roman" w:hAnsi="Times New Roman;Times New Roman" w:cs="Times New Roman;Times New Roman"/>
      <w:sz w:val="24"/>
      <w:szCs w:val="24"/>
    </w:rPr>
  </w:style>
  <w:style w:type="paragraph" w:customStyle="1" w:styleId="215">
    <w:name w:val="Продолжение списка 21"/>
    <w:basedOn w:val="a1"/>
    <w:qFormat/>
    <w:pPr>
      <w:spacing w:after="120" w:line="240" w:lineRule="auto"/>
      <w:ind w:left="566"/>
      <w:jc w:val="both"/>
    </w:pPr>
    <w:rPr>
      <w:rFonts w:ascii="Times New Roman;Times New Roman" w:hAnsi="Times New Roman;Times New Roman" w:cs="Times New Roman;Times New Roman"/>
      <w:sz w:val="24"/>
      <w:szCs w:val="24"/>
    </w:rPr>
  </w:style>
  <w:style w:type="paragraph" w:customStyle="1" w:styleId="313">
    <w:name w:val="Продолжение списка 31"/>
    <w:basedOn w:val="a1"/>
    <w:qFormat/>
    <w:pPr>
      <w:spacing w:after="120" w:line="240" w:lineRule="auto"/>
      <w:ind w:left="849"/>
      <w:jc w:val="both"/>
    </w:pPr>
    <w:rPr>
      <w:rFonts w:ascii="Times New Roman;Times New Roman" w:hAnsi="Times New Roman;Times New Roman" w:cs="Times New Roman;Times New Roman"/>
      <w:sz w:val="24"/>
      <w:szCs w:val="24"/>
    </w:rPr>
  </w:style>
  <w:style w:type="paragraph" w:customStyle="1" w:styleId="412">
    <w:name w:val="Продолжение списка 41"/>
    <w:basedOn w:val="a1"/>
    <w:qFormat/>
    <w:pPr>
      <w:spacing w:after="120" w:line="240" w:lineRule="auto"/>
      <w:ind w:left="1132"/>
      <w:jc w:val="both"/>
    </w:pPr>
    <w:rPr>
      <w:rFonts w:ascii="Times New Roman;Times New Roman" w:hAnsi="Times New Roman;Times New Roman" w:cs="Times New Roman;Times New Roman"/>
      <w:sz w:val="24"/>
      <w:szCs w:val="24"/>
    </w:rPr>
  </w:style>
  <w:style w:type="paragraph" w:customStyle="1" w:styleId="512">
    <w:name w:val="Продолжение списка 51"/>
    <w:basedOn w:val="a1"/>
    <w:qFormat/>
    <w:pPr>
      <w:spacing w:after="120" w:line="240" w:lineRule="auto"/>
      <w:ind w:left="1415"/>
      <w:jc w:val="both"/>
    </w:pPr>
    <w:rPr>
      <w:rFonts w:ascii="Times New Roman;Times New Roman" w:hAnsi="Times New Roman;Times New Roman" w:cs="Times New Roman;Times New Roman"/>
      <w:sz w:val="24"/>
      <w:szCs w:val="24"/>
    </w:rPr>
  </w:style>
  <w:style w:type="paragraph" w:customStyle="1" w:styleId="1f3">
    <w:name w:val="Прощание1"/>
    <w:basedOn w:val="a1"/>
    <w:qFormat/>
    <w:pPr>
      <w:spacing w:after="60" w:line="240" w:lineRule="auto"/>
      <w:ind w:left="4252"/>
      <w:jc w:val="both"/>
    </w:pPr>
    <w:rPr>
      <w:rFonts w:ascii="Times New Roman;Times New Roman" w:hAnsi="Times New Roman;Times New Roman" w:cs="Times New Roman;Times New Roman"/>
      <w:sz w:val="24"/>
      <w:szCs w:val="24"/>
    </w:rPr>
  </w:style>
  <w:style w:type="paragraph" w:customStyle="1" w:styleId="HTML18">
    <w:name w:val="Стандартный HTML1"/>
    <w:basedOn w:val="a1"/>
    <w:qFormat/>
    <w:pPr>
      <w:spacing w:after="60" w:line="240" w:lineRule="auto"/>
      <w:jc w:val="both"/>
    </w:pPr>
    <w:rPr>
      <w:rFonts w:ascii="Courier New" w:hAnsi="Courier New" w:cs="Courier New"/>
      <w:sz w:val="20"/>
      <w:szCs w:val="20"/>
    </w:rPr>
  </w:style>
  <w:style w:type="paragraph" w:customStyle="1" w:styleId="1f4">
    <w:name w:val="Шапка1"/>
    <w:basedOn w:val="a1"/>
    <w:qFormat/>
    <w:pPr>
      <w:pBdr>
        <w:top w:val="single" w:sz="6" w:space="1" w:color="000000"/>
        <w:left w:val="single" w:sz="6" w:space="1" w:color="000000"/>
        <w:bottom w:val="single" w:sz="6" w:space="1" w:color="000000"/>
        <w:right w:val="single" w:sz="6" w:space="1" w:color="000000"/>
      </w:pBdr>
      <w:shd w:val="clear" w:color="auto" w:fill="CCCCCC"/>
      <w:spacing w:after="60" w:line="240" w:lineRule="auto"/>
      <w:ind w:left="1134" w:hanging="1134"/>
      <w:jc w:val="both"/>
    </w:pPr>
    <w:rPr>
      <w:rFonts w:ascii="Arial" w:hAnsi="Arial" w:cs="Arial"/>
      <w:sz w:val="24"/>
      <w:szCs w:val="24"/>
    </w:rPr>
  </w:style>
  <w:style w:type="paragraph" w:customStyle="1" w:styleId="1f5">
    <w:name w:val="Электронная подпись1"/>
    <w:basedOn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1f6">
    <w:name w:val="Стиль1"/>
    <w:basedOn w:val="a1"/>
    <w:qFormat/>
    <w:pPr>
      <w:keepNext/>
      <w:keepLines/>
      <w:widowControl w:val="0"/>
      <w:suppressLineNumbers/>
      <w:tabs>
        <w:tab w:val="left" w:pos="432"/>
      </w:tabs>
      <w:spacing w:after="60" w:line="240" w:lineRule="auto"/>
      <w:ind w:left="432" w:hanging="432"/>
    </w:pPr>
    <w:rPr>
      <w:rFonts w:ascii="Times New Roman;Times New Roman" w:hAnsi="Times New Roman;Times New Roman" w:cs="Times New Roman;Times New Roman"/>
      <w:b/>
      <w:bCs/>
      <w:sz w:val="28"/>
      <w:szCs w:val="28"/>
    </w:rPr>
  </w:style>
  <w:style w:type="paragraph" w:customStyle="1" w:styleId="2-1">
    <w:name w:val="содержание2-1"/>
    <w:basedOn w:val="3"/>
    <w:next w:val="a1"/>
    <w:qFormat/>
  </w:style>
  <w:style w:type="paragraph" w:customStyle="1" w:styleId="216">
    <w:name w:val="Заголовок 2.1"/>
    <w:basedOn w:val="1"/>
    <w:qFormat/>
    <w:pPr>
      <w:keepLines/>
      <w:widowControl w:val="0"/>
      <w:numPr>
        <w:numId w:val="0"/>
      </w:numPr>
      <w:suppressLineNumbers/>
      <w:ind w:left="432" w:hanging="432"/>
      <w:outlineLvl w:val="9"/>
    </w:pPr>
    <w:rPr>
      <w:caps/>
    </w:rPr>
  </w:style>
  <w:style w:type="paragraph" w:customStyle="1" w:styleId="26">
    <w:name w:val="Стиль2"/>
    <w:basedOn w:val="212"/>
    <w:qFormat/>
    <w:pPr>
      <w:keepNext/>
      <w:keepLines/>
      <w:widowControl w:val="0"/>
      <w:suppressLineNumbers/>
      <w:tabs>
        <w:tab w:val="clear" w:pos="643"/>
        <w:tab w:val="left" w:pos="1492"/>
        <w:tab w:val="left" w:pos="1836"/>
      </w:tabs>
      <w:ind w:left="1836" w:hanging="576"/>
    </w:pPr>
    <w:rPr>
      <w:b/>
      <w:bCs/>
    </w:rPr>
  </w:style>
  <w:style w:type="paragraph" w:customStyle="1" w:styleId="38">
    <w:name w:val="Стиль3"/>
    <w:basedOn w:val="213"/>
    <w:qFormat/>
    <w:pPr>
      <w:widowControl w:val="0"/>
      <w:tabs>
        <w:tab w:val="left" w:pos="1307"/>
      </w:tabs>
      <w:spacing w:after="0" w:line="240" w:lineRule="auto"/>
      <w:ind w:left="1080"/>
      <w:textAlignment w:val="baseline"/>
    </w:pPr>
  </w:style>
  <w:style w:type="paragraph" w:customStyle="1" w:styleId="2-11">
    <w:name w:val="содержание2-11"/>
    <w:basedOn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43">
    <w:name w:val="Стиль4"/>
    <w:basedOn w:val="2"/>
    <w:next w:val="a1"/>
    <w:qFormat/>
    <w:pPr>
      <w:keepLines/>
      <w:widowControl w:val="0"/>
      <w:suppressLineNumbers/>
      <w:ind w:firstLine="567"/>
    </w:pPr>
  </w:style>
  <w:style w:type="paragraph" w:customStyle="1" w:styleId="affff1">
    <w:name w:val="Таблица заголовок"/>
    <w:basedOn w:val="a1"/>
    <w:qFormat/>
    <w:pPr>
      <w:spacing w:before="120" w:after="120" w:line="360" w:lineRule="auto"/>
      <w:jc w:val="right"/>
    </w:pPr>
    <w:rPr>
      <w:rFonts w:ascii="Times New Roman;Times New Roman" w:hAnsi="Times New Roman;Times New Roman" w:cs="Times New Roman;Times New Roman"/>
      <w:b/>
      <w:bCs/>
      <w:sz w:val="28"/>
      <w:szCs w:val="28"/>
    </w:rPr>
  </w:style>
  <w:style w:type="paragraph" w:customStyle="1" w:styleId="affff2">
    <w:name w:val="текст таблицы"/>
    <w:basedOn w:val="a1"/>
    <w:qFormat/>
    <w:pPr>
      <w:spacing w:before="120" w:after="0" w:line="240" w:lineRule="auto"/>
      <w:ind w:right="-102"/>
    </w:pPr>
    <w:rPr>
      <w:rFonts w:ascii="Times New Roman;Times New Roman" w:hAnsi="Times New Roman;Times New Roman" w:cs="Times New Roman;Times New Roman"/>
      <w:sz w:val="24"/>
      <w:szCs w:val="24"/>
    </w:rPr>
  </w:style>
  <w:style w:type="paragraph" w:customStyle="1" w:styleId="affff3">
    <w:name w:val="Пункт Знак"/>
    <w:basedOn w:val="a1"/>
    <w:qFormat/>
    <w:pPr>
      <w:tabs>
        <w:tab w:val="left" w:pos="1134"/>
        <w:tab w:val="left" w:pos="1701"/>
      </w:tabs>
      <w:snapToGrid w:val="0"/>
      <w:spacing w:after="0" w:line="360" w:lineRule="auto"/>
      <w:ind w:left="1134" w:hanging="567"/>
      <w:jc w:val="both"/>
    </w:pPr>
    <w:rPr>
      <w:rFonts w:ascii="Times New Roman;Times New Roman" w:hAnsi="Times New Roman;Times New Roman" w:cs="Times New Roman;Times New Roman"/>
      <w:sz w:val="28"/>
      <w:szCs w:val="28"/>
    </w:rPr>
  </w:style>
  <w:style w:type="paragraph" w:customStyle="1" w:styleId="affff4">
    <w:name w:val="a"/>
    <w:basedOn w:val="a1"/>
    <w:qFormat/>
    <w:pPr>
      <w:snapToGrid w:val="0"/>
      <w:spacing w:after="0" w:line="360" w:lineRule="auto"/>
      <w:ind w:left="1134" w:hanging="567"/>
      <w:jc w:val="both"/>
    </w:pPr>
    <w:rPr>
      <w:rFonts w:ascii="Times New Roman;Times New Roman" w:hAnsi="Times New Roman;Times New Roman" w:cs="Times New Roman;Times New Roman"/>
      <w:sz w:val="28"/>
      <w:szCs w:val="28"/>
    </w:rPr>
  </w:style>
  <w:style w:type="paragraph" w:customStyle="1" w:styleId="affff5">
    <w:name w:val="Словарная статья"/>
    <w:basedOn w:val="a1"/>
    <w:next w:val="a1"/>
    <w:qFormat/>
    <w:pPr>
      <w:spacing w:after="0" w:line="240" w:lineRule="auto"/>
      <w:ind w:right="118"/>
      <w:jc w:val="both"/>
    </w:pPr>
    <w:rPr>
      <w:rFonts w:ascii="Arial" w:hAnsi="Arial" w:cs="Arial"/>
      <w:sz w:val="20"/>
      <w:szCs w:val="20"/>
    </w:rPr>
  </w:style>
  <w:style w:type="paragraph" w:customStyle="1" w:styleId="affff6">
    <w:name w:val="Комментарий пользователя"/>
    <w:basedOn w:val="a1"/>
    <w:next w:val="a1"/>
    <w:qFormat/>
    <w:pPr>
      <w:spacing w:after="0" w:line="240" w:lineRule="auto"/>
      <w:ind w:left="170"/>
    </w:pPr>
    <w:rPr>
      <w:rFonts w:ascii="Arial" w:hAnsi="Arial" w:cs="Arial"/>
      <w:i/>
      <w:iCs/>
      <w:color w:val="000080"/>
      <w:sz w:val="20"/>
      <w:szCs w:val="20"/>
    </w:rPr>
  </w:style>
  <w:style w:type="paragraph" w:customStyle="1" w:styleId="1f7">
    <w:name w:val="Текст выноски1"/>
    <w:basedOn w:val="a1"/>
    <w:qFormat/>
    <w:pPr>
      <w:spacing w:after="60" w:line="240" w:lineRule="auto"/>
      <w:jc w:val="both"/>
    </w:pPr>
    <w:rPr>
      <w:rFonts w:ascii="Tahoma" w:hAnsi="Tahoma" w:cs="Tahoma"/>
      <w:sz w:val="16"/>
      <w:szCs w:val="16"/>
      <w:lang w:eastAsia="ru-RU"/>
    </w:rPr>
  </w:style>
  <w:style w:type="paragraph" w:customStyle="1" w:styleId="1DocumentHeader1">
    <w:name w:val="Заголовок 1.Document Header1"/>
    <w:basedOn w:val="a1"/>
    <w:next w:val="a1"/>
    <w:qFormat/>
    <w:pPr>
      <w:keepNext/>
      <w:spacing w:before="240" w:after="60" w:line="240" w:lineRule="auto"/>
      <w:jc w:val="center"/>
      <w:outlineLvl w:val="0"/>
    </w:pPr>
    <w:rPr>
      <w:rFonts w:ascii="Times New Roman;Times New Roman" w:hAnsi="Times New Roman;Times New Roman" w:cs="Times New Roman;Times New Roman"/>
      <w:kern w:val="2"/>
      <w:sz w:val="36"/>
      <w:szCs w:val="36"/>
    </w:rPr>
  </w:style>
  <w:style w:type="paragraph" w:customStyle="1" w:styleId="ConsPlusNormal0">
    <w:name w:val="ConsPlusNormal"/>
    <w:qFormat/>
    <w:pPr>
      <w:widowControl w:val="0"/>
      <w:ind w:firstLine="720"/>
    </w:pPr>
    <w:rPr>
      <w:rFonts w:ascii="Arial" w:eastAsia="Times New Roman;Times New Roman" w:hAnsi="Arial" w:cs="Arial"/>
      <w:sz w:val="22"/>
      <w:szCs w:val="22"/>
      <w:lang w:bidi="ar-SA"/>
    </w:rPr>
  </w:style>
  <w:style w:type="paragraph" w:customStyle="1" w:styleId="200">
    <w:name w:val="20"/>
    <w:basedOn w:val="a1"/>
    <w:qFormat/>
    <w:pPr>
      <w:spacing w:before="104" w:after="104" w:line="240" w:lineRule="auto"/>
      <w:ind w:left="104" w:right="104"/>
    </w:pPr>
    <w:rPr>
      <w:rFonts w:ascii="Times New Roman;Times New Roman" w:hAnsi="Times New Roman;Times New Roman" w:cs="Times New Roman;Times New Roman"/>
      <w:sz w:val="24"/>
      <w:szCs w:val="24"/>
    </w:rPr>
  </w:style>
  <w:style w:type="paragraph" w:customStyle="1" w:styleId="affff7">
    <w:name w:val="Пункт"/>
    <w:basedOn w:val="a1"/>
    <w:qFormat/>
    <w:pPr>
      <w:tabs>
        <w:tab w:val="left" w:pos="1980"/>
      </w:tabs>
      <w:spacing w:after="0" w:line="240" w:lineRule="auto"/>
      <w:ind w:left="1404" w:hanging="504"/>
      <w:jc w:val="both"/>
    </w:pPr>
    <w:rPr>
      <w:rFonts w:ascii="Times New Roman;Times New Roman" w:hAnsi="Times New Roman;Times New Roman" w:cs="Times New Roman;Times New Roman"/>
      <w:sz w:val="24"/>
      <w:szCs w:val="24"/>
    </w:rPr>
  </w:style>
  <w:style w:type="paragraph" w:customStyle="1" w:styleId="affff8">
    <w:name w:val="Подпункт"/>
    <w:basedOn w:val="affff7"/>
    <w:qFormat/>
    <w:pPr>
      <w:tabs>
        <w:tab w:val="clear" w:pos="1980"/>
        <w:tab w:val="left" w:pos="2520"/>
      </w:tabs>
      <w:ind w:left="1728" w:hanging="648"/>
    </w:pPr>
  </w:style>
  <w:style w:type="paragraph" w:customStyle="1" w:styleId="affff9">
    <w:name w:val="Таблица шапка"/>
    <w:basedOn w:val="a1"/>
    <w:qFormat/>
    <w:pPr>
      <w:keepNext/>
      <w:spacing w:before="40" w:after="40" w:line="240" w:lineRule="auto"/>
      <w:ind w:left="57" w:right="57"/>
    </w:pPr>
    <w:rPr>
      <w:rFonts w:ascii="Times New Roman;Times New Roman" w:hAnsi="Times New Roman;Times New Roman" w:cs="Times New Roman;Times New Roman"/>
      <w:sz w:val="18"/>
      <w:szCs w:val="18"/>
    </w:rPr>
  </w:style>
  <w:style w:type="paragraph" w:customStyle="1" w:styleId="affffa">
    <w:name w:val="Таблица текст"/>
    <w:basedOn w:val="a1"/>
    <w:qFormat/>
    <w:pPr>
      <w:spacing w:before="40" w:after="40" w:line="240" w:lineRule="auto"/>
      <w:ind w:left="57" w:right="57"/>
    </w:pPr>
    <w:rPr>
      <w:rFonts w:ascii="Times New Roman;Times New Roman" w:hAnsi="Times New Roman;Times New Roman" w:cs="Times New Roman;Times New Roman"/>
    </w:rPr>
  </w:style>
  <w:style w:type="paragraph" w:customStyle="1" w:styleId="affffb">
    <w:name w:val="пункт"/>
    <w:basedOn w:val="a1"/>
    <w:qFormat/>
    <w:pPr>
      <w:tabs>
        <w:tab w:val="left" w:pos="1135"/>
      </w:tabs>
      <w:spacing w:before="60" w:after="60" w:line="240" w:lineRule="auto"/>
      <w:ind w:left="-283" w:firstLine="567"/>
    </w:pPr>
    <w:rPr>
      <w:rFonts w:ascii="Times New Roman;Times New Roman" w:hAnsi="Times New Roman;Times New Roman" w:cs="Times New Roman;Times New Roman"/>
      <w:sz w:val="24"/>
      <w:szCs w:val="24"/>
    </w:rPr>
  </w:style>
  <w:style w:type="paragraph" w:customStyle="1" w:styleId="ConsPlusNonformat">
    <w:name w:val="ConsPlusNonformat"/>
    <w:qFormat/>
    <w:rPr>
      <w:rFonts w:ascii="Courier New" w:eastAsia="Times New Roman;Times New Roman" w:hAnsi="Courier New" w:cs="Courier New"/>
      <w:lang w:bidi="ar-SA"/>
    </w:rPr>
  </w:style>
  <w:style w:type="paragraph" w:customStyle="1" w:styleId="ConsPlusCell">
    <w:name w:val="ConsPlusCell"/>
    <w:qFormat/>
    <w:rPr>
      <w:rFonts w:ascii="Arial" w:eastAsia="Times New Roman;Times New Roman" w:hAnsi="Arial" w:cs="Arial"/>
      <w:lang w:bidi="ar-SA"/>
    </w:rPr>
  </w:style>
  <w:style w:type="paragraph" w:customStyle="1" w:styleId="1f8">
    <w:name w:val="1"/>
    <w:basedOn w:val="a1"/>
    <w:qFormat/>
    <w:pPr>
      <w:spacing w:after="160" w:line="240" w:lineRule="exact"/>
    </w:pPr>
    <w:rPr>
      <w:rFonts w:ascii="Times New Roman;Times New Roman" w:eastAsia="Calibri" w:hAnsi="Times New Roman;Times New Roman" w:cs="Times New Roman;Times New Roman"/>
      <w:sz w:val="20"/>
      <w:szCs w:val="20"/>
    </w:rPr>
  </w:style>
  <w:style w:type="paragraph" w:customStyle="1" w:styleId="FR10">
    <w:name w:val="FR1"/>
    <w:qFormat/>
    <w:pPr>
      <w:widowControl w:val="0"/>
      <w:ind w:left="2080"/>
    </w:pPr>
    <w:rPr>
      <w:rFonts w:ascii="Arial" w:eastAsia="Times New Roman;Times New Roman" w:hAnsi="Arial" w:cs="Arial"/>
      <w:b/>
      <w:sz w:val="36"/>
      <w:lang w:bidi="ar-SA"/>
    </w:rPr>
  </w:style>
  <w:style w:type="paragraph" w:customStyle="1" w:styleId="1f9">
    <w:name w:val="Обычный1"/>
    <w:qFormat/>
    <w:pPr>
      <w:widowControl w:val="0"/>
    </w:pPr>
    <w:rPr>
      <w:rFonts w:ascii="Times New Roman;Times New Roman" w:eastAsia="Times New Roman;Times New Roman" w:hAnsi="Times New Roman;Times New Roman" w:cs="Times New Roman;Times New Roman"/>
      <w:lang w:bidi="ar-SA"/>
    </w:rPr>
  </w:style>
  <w:style w:type="paragraph" w:customStyle="1" w:styleId="1fa">
    <w:name w:val="Схема документа1"/>
    <w:basedOn w:val="a1"/>
    <w:qFormat/>
    <w:pPr>
      <w:spacing w:after="60" w:line="240" w:lineRule="auto"/>
      <w:jc w:val="both"/>
    </w:pPr>
    <w:rPr>
      <w:rFonts w:ascii="Tahoma" w:hAnsi="Tahoma" w:cs="Tahoma"/>
      <w:sz w:val="16"/>
      <w:szCs w:val="16"/>
    </w:rPr>
  </w:style>
  <w:style w:type="paragraph" w:customStyle="1" w:styleId="Default">
    <w:name w:val="Default"/>
    <w:qFormat/>
    <w:pPr>
      <w:widowControl w:val="0"/>
    </w:pPr>
    <w:rPr>
      <w:rFonts w:ascii="Times New Roman;Times New Roman" w:eastAsia="Times New Roman;Times New Roman" w:hAnsi="Times New Roman;Times New Roman" w:cs="Times New Roman;Times New Roman"/>
      <w:color w:val="000000"/>
      <w:sz w:val="24"/>
      <w:szCs w:val="24"/>
      <w:lang w:bidi="ar-SA"/>
    </w:rPr>
  </w:style>
  <w:style w:type="paragraph" w:customStyle="1" w:styleId="affffc">
    <w:name w:val="А_обычный"/>
    <w:basedOn w:val="a1"/>
    <w:qFormat/>
    <w:pPr>
      <w:spacing w:after="0" w:line="240" w:lineRule="auto"/>
      <w:ind w:left="360" w:hanging="360"/>
      <w:jc w:val="both"/>
    </w:pPr>
    <w:rPr>
      <w:rFonts w:ascii="Times New Roman;Times New Roman" w:hAnsi="Times New Roman;Times New Roman" w:cs="Times New Roman;Times New Roman"/>
      <w:sz w:val="24"/>
      <w:szCs w:val="24"/>
    </w:rPr>
  </w:style>
  <w:style w:type="paragraph" w:customStyle="1" w:styleId="InTable">
    <w:name w:val="In Table"/>
    <w:basedOn w:val="a1"/>
    <w:qFormat/>
    <w:pPr>
      <w:spacing w:before="60" w:after="60" w:line="240" w:lineRule="auto"/>
      <w:jc w:val="both"/>
    </w:pPr>
    <w:rPr>
      <w:rFonts w:ascii="Times New Roman;Times New Roman" w:hAnsi="Times New Roman;Times New Roman" w:cs="Times New Roman;Times New Roman"/>
      <w:sz w:val="20"/>
      <w:szCs w:val="24"/>
    </w:rPr>
  </w:style>
  <w:style w:type="paragraph" w:customStyle="1" w:styleId="caaieiaie4">
    <w:name w:val="caaieiaie 4"/>
    <w:basedOn w:val="a1"/>
    <w:next w:val="a1"/>
    <w:qFormat/>
    <w:pPr>
      <w:widowControl w:val="0"/>
      <w:spacing w:after="0" w:line="240" w:lineRule="auto"/>
      <w:jc w:val="center"/>
      <w:textAlignment w:val="baseline"/>
    </w:pPr>
    <w:rPr>
      <w:rFonts w:ascii="Times New Roman;Times New Roman" w:hAnsi="Times New Roman;Times New Roman" w:cs="Times New Roman;Times New Roman"/>
      <w:b/>
      <w:kern w:val="2"/>
      <w:sz w:val="24"/>
      <w:szCs w:val="20"/>
    </w:rPr>
  </w:style>
  <w:style w:type="paragraph" w:customStyle="1" w:styleId="affffd">
    <w:name w:val="Нормальный"/>
    <w:qFormat/>
    <w:pPr>
      <w:widowControl w:val="0"/>
    </w:pPr>
    <w:rPr>
      <w:rFonts w:ascii="Times New Roman;Times New Roman" w:eastAsia="Times New Roman;Times New Roman" w:hAnsi="Times New Roman;Times New Roman" w:cs="Times New Roman;Times New Roman"/>
      <w:lang w:bidi="ar-SA"/>
    </w:rPr>
  </w:style>
  <w:style w:type="paragraph" w:customStyle="1" w:styleId="Iiiaeuiue">
    <w:name w:val="Ii?iaeuiue"/>
    <w:qFormat/>
    <w:pPr>
      <w:widowControl w:val="0"/>
      <w:textAlignment w:val="baseline"/>
    </w:pPr>
    <w:rPr>
      <w:rFonts w:ascii="Times New Roman;Times New Roman" w:eastAsia="Times New Roman;Times New Roman" w:hAnsi="Times New Roman;Times New Roman" w:cs="Times New Roman;Times New Roman"/>
      <w:lang w:bidi="ar-SA"/>
    </w:rPr>
  </w:style>
  <w:style w:type="paragraph" w:customStyle="1" w:styleId="font5">
    <w:name w:val="font5"/>
    <w:basedOn w:val="a1"/>
    <w:qFormat/>
    <w:pPr>
      <w:spacing w:before="280" w:after="280" w:line="240" w:lineRule="auto"/>
    </w:pPr>
    <w:rPr>
      <w:rFonts w:ascii="Times New Roman;Times New Roman" w:hAnsi="Times New Roman;Times New Roman" w:cs="Times New Roman;Times New Roman"/>
      <w:i/>
      <w:iCs/>
      <w:sz w:val="14"/>
      <w:szCs w:val="14"/>
    </w:rPr>
  </w:style>
  <w:style w:type="paragraph" w:customStyle="1" w:styleId="font6">
    <w:name w:val="font6"/>
    <w:basedOn w:val="a1"/>
    <w:qFormat/>
    <w:pPr>
      <w:spacing w:before="280" w:after="280" w:line="240" w:lineRule="auto"/>
    </w:pPr>
    <w:rPr>
      <w:rFonts w:ascii="Times New Roman;Times New Roman" w:hAnsi="Times New Roman;Times New Roman" w:cs="Times New Roman;Times New Roman"/>
      <w:i/>
      <w:iCs/>
      <w:sz w:val="12"/>
      <w:szCs w:val="12"/>
    </w:rPr>
  </w:style>
  <w:style w:type="paragraph" w:customStyle="1" w:styleId="xl65">
    <w:name w:val="xl65"/>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xl66">
    <w:name w:val="xl66"/>
    <w:basedOn w:val="a1"/>
    <w:qFormat/>
    <w:pPr>
      <w:spacing w:before="280" w:after="280" w:line="240" w:lineRule="auto"/>
      <w:jc w:val="center"/>
      <w:textAlignment w:val="top"/>
    </w:pPr>
    <w:rPr>
      <w:rFonts w:ascii="Times New Roman;Times New Roman" w:hAnsi="Times New Roman;Times New Roman" w:cs="Times New Roman;Times New Roman"/>
      <w:sz w:val="16"/>
      <w:szCs w:val="16"/>
    </w:rPr>
  </w:style>
  <w:style w:type="paragraph" w:customStyle="1" w:styleId="xl67">
    <w:name w:val="xl67"/>
    <w:basedOn w:val="a1"/>
    <w:qFormat/>
    <w:pP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68">
    <w:name w:val="xl68"/>
    <w:basedOn w:val="a1"/>
    <w:qFormat/>
    <w:pP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69">
    <w:name w:val="xl69"/>
    <w:basedOn w:val="a1"/>
    <w:qFormat/>
    <w:pP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70">
    <w:name w:val="xl70"/>
    <w:basedOn w:val="a1"/>
    <w:qFormat/>
    <w:pPr>
      <w:spacing w:before="280" w:after="280" w:line="240" w:lineRule="auto"/>
      <w:jc w:val="right"/>
      <w:textAlignment w:val="top"/>
    </w:pPr>
    <w:rPr>
      <w:rFonts w:ascii="Times New Roman;Times New Roman" w:hAnsi="Times New Roman;Times New Roman" w:cs="Times New Roman;Times New Roman"/>
      <w:sz w:val="16"/>
      <w:szCs w:val="16"/>
    </w:rPr>
  </w:style>
  <w:style w:type="paragraph" w:customStyle="1" w:styleId="xl71">
    <w:name w:val="xl71"/>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xl72">
    <w:name w:val="xl72"/>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73">
    <w:name w:val="xl73"/>
    <w:basedOn w:val="a1"/>
    <w:qFormat/>
    <w:pP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74">
    <w:name w:val="xl74"/>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xl75">
    <w:name w:val="xl75"/>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b/>
      <w:bCs/>
      <w:sz w:val="18"/>
      <w:szCs w:val="18"/>
    </w:rPr>
  </w:style>
  <w:style w:type="paragraph" w:customStyle="1" w:styleId="xl76">
    <w:name w:val="xl76"/>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77">
    <w:name w:val="xl77"/>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78">
    <w:name w:val="xl78"/>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6"/>
      <w:szCs w:val="16"/>
    </w:rPr>
  </w:style>
  <w:style w:type="paragraph" w:customStyle="1" w:styleId="xl79">
    <w:name w:val="xl79"/>
    <w:basedOn w:val="a1"/>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Times New Roman" w:hAnsi="Times New Roman;Times New Roman" w:cs="Times New Roman;Times New Roman"/>
      <w:sz w:val="14"/>
      <w:szCs w:val="14"/>
    </w:rPr>
  </w:style>
  <w:style w:type="paragraph" w:customStyle="1" w:styleId="xl80">
    <w:name w:val="xl80"/>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6"/>
      <w:szCs w:val="16"/>
    </w:rPr>
  </w:style>
  <w:style w:type="paragraph" w:customStyle="1" w:styleId="xl81">
    <w:name w:val="xl81"/>
    <w:basedOn w:val="a1"/>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Times New Roman" w:hAnsi="Times New Roman;Times New Roman" w:cs="Times New Roman;Times New Roman"/>
      <w:sz w:val="14"/>
      <w:szCs w:val="14"/>
    </w:rPr>
  </w:style>
  <w:style w:type="paragraph" w:customStyle="1" w:styleId="xl82">
    <w:name w:val="xl82"/>
    <w:basedOn w:val="a1"/>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Times New Roman" w:hAnsi="Times New Roman;Times New Roman" w:cs="Times New Roman;Times New Roman"/>
      <w:b/>
      <w:bCs/>
      <w:sz w:val="14"/>
      <w:szCs w:val="14"/>
    </w:rPr>
  </w:style>
  <w:style w:type="paragraph" w:customStyle="1" w:styleId="xl83">
    <w:name w:val="xl83"/>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sz w:val="24"/>
      <w:szCs w:val="24"/>
    </w:rPr>
  </w:style>
  <w:style w:type="paragraph" w:customStyle="1" w:styleId="xl84">
    <w:name w:val="xl84"/>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b/>
      <w:bCs/>
      <w:sz w:val="18"/>
      <w:szCs w:val="18"/>
    </w:rPr>
  </w:style>
  <w:style w:type="paragraph" w:customStyle="1" w:styleId="xl85">
    <w:name w:val="xl85"/>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b/>
      <w:bCs/>
      <w:sz w:val="18"/>
      <w:szCs w:val="18"/>
    </w:rPr>
  </w:style>
  <w:style w:type="paragraph" w:customStyle="1" w:styleId="xl86">
    <w:name w:val="xl86"/>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b/>
      <w:bCs/>
      <w:sz w:val="18"/>
      <w:szCs w:val="18"/>
    </w:rPr>
  </w:style>
  <w:style w:type="paragraph" w:customStyle="1" w:styleId="xl87">
    <w:name w:val="xl87"/>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88">
    <w:name w:val="xl88"/>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24"/>
      <w:szCs w:val="24"/>
    </w:rPr>
  </w:style>
  <w:style w:type="paragraph" w:customStyle="1" w:styleId="xl89">
    <w:name w:val="xl89"/>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217">
    <w:name w:val="Основной текст 21"/>
    <w:basedOn w:val="a1"/>
    <w:qFormat/>
    <w:pPr>
      <w:spacing w:after="0" w:line="240" w:lineRule="auto"/>
      <w:jc w:val="center"/>
      <w:textAlignment w:val="baseline"/>
    </w:pPr>
    <w:rPr>
      <w:rFonts w:ascii="Times New Roman;Times New Roman" w:hAnsi="Times New Roman;Times New Roman" w:cs="Times New Roman;Times New Roman"/>
      <w:sz w:val="28"/>
      <w:szCs w:val="20"/>
    </w:rPr>
  </w:style>
  <w:style w:type="paragraph" w:customStyle="1" w:styleId="affffe">
    <w:name w:val="Без интервала Знак"/>
    <w:qFormat/>
    <w:rPr>
      <w:rFonts w:ascii="Calibri" w:eastAsia="Calibri" w:hAnsi="Calibri" w:cs="Calibri"/>
      <w:sz w:val="22"/>
      <w:szCs w:val="22"/>
      <w:lang w:bidi="ar-SA"/>
    </w:rPr>
  </w:style>
  <w:style w:type="paragraph" w:customStyle="1" w:styleId="Normal1">
    <w:name w:val="Normal1"/>
    <w:qFormat/>
    <w:pPr>
      <w:widowControl w:val="0"/>
    </w:pPr>
    <w:rPr>
      <w:rFonts w:ascii="Times New Roman;Times New Roman" w:eastAsia="Times New Roman;Times New Roman" w:hAnsi="Times New Roman;Times New Roman" w:cs="Times New Roman;Times New Roman"/>
      <w:lang w:bidi="ar-SA"/>
    </w:rPr>
  </w:style>
  <w:style w:type="paragraph" w:customStyle="1" w:styleId="1fb">
    <w:name w:val="Абзац списка1"/>
    <w:basedOn w:val="a1"/>
    <w:qFormat/>
    <w:pPr>
      <w:ind w:left="720"/>
      <w:contextualSpacing/>
    </w:pPr>
    <w:rPr>
      <w:rFonts w:eastAsia="Calibri"/>
    </w:rPr>
  </w:style>
  <w:style w:type="paragraph" w:customStyle="1" w:styleId="Normale">
    <w:name w:val="[Normale]"/>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Times New Roman;Times New Roman" w:hAnsi="Arial" w:cs="Arial"/>
      <w:color w:val="000000"/>
      <w:sz w:val="24"/>
      <w:szCs w:val="24"/>
      <w:lang w:val="de-DE" w:bidi="ar-SA"/>
    </w:rPr>
  </w:style>
  <w:style w:type="paragraph" w:customStyle="1" w:styleId="1fc">
    <w:name w:val="Без интервала1"/>
    <w:next w:val="1fb"/>
    <w:qFormat/>
    <w:rPr>
      <w:rFonts w:ascii="Times New Roman;Times New Roman" w:eastAsia="Times New Roman;Times New Roman" w:hAnsi="Times New Roman;Times New Roman" w:cs="Times New Roman;Times New Roman"/>
      <w:sz w:val="24"/>
      <w:szCs w:val="22"/>
      <w:lang w:bidi="ar-SA"/>
    </w:rPr>
  </w:style>
  <w:style w:type="paragraph" w:customStyle="1" w:styleId="afffff">
    <w:name w:val="Основной текст Инна"/>
    <w:basedOn w:val="affd"/>
    <w:next w:val="affd"/>
    <w:qFormat/>
    <w:pPr>
      <w:spacing w:after="0"/>
      <w:ind w:firstLine="567"/>
    </w:pPr>
    <w:rPr>
      <w:rFonts w:ascii="Arial" w:hAnsi="Arial" w:cs="Arial"/>
      <w:sz w:val="22"/>
      <w:szCs w:val="22"/>
    </w:rPr>
  </w:style>
  <w:style w:type="paragraph" w:customStyle="1" w:styleId="Texttabulky">
    <w:name w:val="Text tabulky"/>
    <w:qFormat/>
    <w:rPr>
      <w:rFonts w:ascii="Times New Roman;Times New Roman" w:eastAsia="Times New Roman;Times New Roman" w:hAnsi="Times New Roman;Times New Roman" w:cs="Times New Roman;Times New Roman"/>
      <w:color w:val="000000"/>
      <w:sz w:val="24"/>
      <w:lang w:val="cs-CZ" w:bidi="ar-SA"/>
    </w:rPr>
  </w:style>
  <w:style w:type="paragraph" w:customStyle="1" w:styleId="dka">
    <w:name w:val="Řádka"/>
    <w:qFormat/>
    <w:rPr>
      <w:rFonts w:ascii="Times New Roman;Times New Roman" w:eastAsia="Times New Roman;Times New Roman" w:hAnsi="Times New Roman;Times New Roman" w:cs="Times New Roman;Times New Roman"/>
      <w:color w:val="000000"/>
      <w:sz w:val="24"/>
      <w:lang w:val="cs-CZ" w:bidi="ar-SA"/>
    </w:rPr>
  </w:style>
  <w:style w:type="paragraph" w:customStyle="1" w:styleId="140">
    <w:name w:val="Стиль Маркированный список + 14 пт После:  0 пт Междустр.интервал..."/>
    <w:basedOn w:val="18"/>
    <w:qFormat/>
    <w:pPr>
      <w:widowControl/>
      <w:tabs>
        <w:tab w:val="left" w:pos="757"/>
      </w:tabs>
      <w:spacing w:after="0" w:line="360" w:lineRule="auto"/>
      <w:ind w:left="697" w:hanging="357"/>
      <w:jc w:val="left"/>
    </w:pPr>
    <w:rPr>
      <w:sz w:val="28"/>
      <w:szCs w:val="20"/>
    </w:rPr>
  </w:style>
  <w:style w:type="paragraph" w:customStyle="1" w:styleId="314">
    <w:name w:val="Основной текст 31"/>
    <w:basedOn w:val="a1"/>
    <w:qFormat/>
    <w:pPr>
      <w:spacing w:after="0" w:line="240" w:lineRule="auto"/>
      <w:jc w:val="both"/>
    </w:pPr>
    <w:rPr>
      <w:rFonts w:ascii="Times New Roman;Times New Roman" w:hAnsi="Times New Roman;Times New Roman" w:cs="Times New Roman;Times New Roman"/>
      <w:sz w:val="24"/>
      <w:szCs w:val="20"/>
    </w:rPr>
  </w:style>
  <w:style w:type="paragraph" w:customStyle="1" w:styleId="caaieiaie2">
    <w:name w:val="caaieiaie 2"/>
    <w:basedOn w:val="a1"/>
    <w:next w:val="a1"/>
    <w:qFormat/>
    <w:pPr>
      <w:keepNext/>
      <w:spacing w:after="0" w:line="360" w:lineRule="atLeast"/>
      <w:jc w:val="center"/>
    </w:pPr>
    <w:rPr>
      <w:rFonts w:ascii="Times New Roman;Times New Roman" w:hAnsi="Times New Roman;Times New Roman" w:cs="Times New Roman;Times New Roman"/>
      <w:b/>
      <w:sz w:val="20"/>
      <w:szCs w:val="20"/>
    </w:rPr>
  </w:style>
  <w:style w:type="paragraph" w:customStyle="1" w:styleId="-">
    <w:name w:val="Контракт-пункт"/>
    <w:basedOn w:val="a1"/>
    <w:qFormat/>
    <w:pPr>
      <w:tabs>
        <w:tab w:val="left" w:pos="851"/>
      </w:tabs>
      <w:spacing w:after="0" w:line="240" w:lineRule="auto"/>
      <w:ind w:left="851" w:hanging="851"/>
      <w:jc w:val="both"/>
    </w:pPr>
    <w:rPr>
      <w:rFonts w:ascii="Times New Roman;Times New Roman" w:hAnsi="Times New Roman;Times New Roman" w:cs="Times New Roman;Times New Roman"/>
      <w:sz w:val="24"/>
      <w:szCs w:val="24"/>
    </w:rPr>
  </w:style>
  <w:style w:type="paragraph" w:customStyle="1" w:styleId="-0">
    <w:name w:val="Контракт-раздел"/>
    <w:basedOn w:val="a1"/>
    <w:next w:val="-"/>
    <w:qFormat/>
    <w:pPr>
      <w:keepNext/>
      <w:tabs>
        <w:tab w:val="left" w:pos="540"/>
        <w:tab w:val="left" w:pos="567"/>
      </w:tabs>
      <w:spacing w:before="360" w:after="120" w:line="240" w:lineRule="auto"/>
      <w:ind w:left="567" w:hanging="567"/>
      <w:jc w:val="center"/>
      <w:outlineLvl w:val="3"/>
    </w:pPr>
    <w:rPr>
      <w:rFonts w:ascii="Times New Roman;Times New Roman" w:hAnsi="Times New Roman;Times New Roman" w:cs="Times New Roman;Times New Roman"/>
      <w:b/>
      <w:bCs/>
      <w:caps/>
      <w:sz w:val="24"/>
      <w:szCs w:val="24"/>
    </w:rPr>
  </w:style>
  <w:style w:type="paragraph" w:customStyle="1" w:styleId="-1">
    <w:name w:val="Контракт-подпункт"/>
    <w:basedOn w:val="a1"/>
    <w:qFormat/>
    <w:pPr>
      <w:tabs>
        <w:tab w:val="left" w:pos="851"/>
      </w:tabs>
      <w:spacing w:after="0" w:line="240" w:lineRule="auto"/>
      <w:ind w:left="851" w:hanging="851"/>
      <w:jc w:val="both"/>
    </w:pPr>
    <w:rPr>
      <w:rFonts w:ascii="Times New Roman;Times New Roman" w:hAnsi="Times New Roman;Times New Roman" w:cs="Times New Roman;Times New Roman"/>
      <w:sz w:val="24"/>
      <w:szCs w:val="24"/>
    </w:rPr>
  </w:style>
  <w:style w:type="paragraph" w:customStyle="1" w:styleId="-2">
    <w:name w:val="Контракт-подподпункт"/>
    <w:basedOn w:val="a1"/>
    <w:qFormat/>
    <w:pPr>
      <w:tabs>
        <w:tab w:val="left" w:pos="1418"/>
      </w:tabs>
      <w:spacing w:after="0" w:line="240" w:lineRule="auto"/>
      <w:ind w:left="1418" w:hanging="567"/>
      <w:jc w:val="both"/>
    </w:pPr>
    <w:rPr>
      <w:rFonts w:ascii="Times New Roman;Times New Roman" w:hAnsi="Times New Roman;Times New Roman" w:cs="Times New Roman;Times New Roman"/>
      <w:sz w:val="24"/>
      <w:szCs w:val="24"/>
    </w:rPr>
  </w:style>
  <w:style w:type="paragraph" w:customStyle="1" w:styleId="1fd">
    <w:name w:val="Текст примечания1"/>
    <w:basedOn w:val="a1"/>
    <w:qFormat/>
    <w:pPr>
      <w:spacing w:after="60" w:line="240" w:lineRule="auto"/>
      <w:jc w:val="both"/>
    </w:pPr>
    <w:rPr>
      <w:rFonts w:ascii="Times New Roman;Times New Roman" w:hAnsi="Times New Roman;Times New Roman" w:cs="Times New Roman;Times New Roman"/>
      <w:sz w:val="20"/>
      <w:szCs w:val="20"/>
      <w:lang w:eastAsia="ru-RU"/>
    </w:rPr>
  </w:style>
  <w:style w:type="paragraph" w:customStyle="1" w:styleId="1fe">
    <w:name w:val="Тема примечания1"/>
    <w:basedOn w:val="1fd"/>
    <w:next w:val="1fd"/>
    <w:qFormat/>
    <w:rPr>
      <w:b/>
      <w:bCs/>
    </w:rPr>
  </w:style>
  <w:style w:type="paragraph" w:customStyle="1" w:styleId="LO-Normal">
    <w:name w:val="LO-Normal"/>
    <w:qFormat/>
    <w:pPr>
      <w:widowControl w:val="0"/>
    </w:pPr>
    <w:rPr>
      <w:rFonts w:ascii="Times New Roman;Times New Roman" w:eastAsia="Arial" w:hAnsi="Times New Roman;Times New Roman" w:cs="Times New Roman;Times New Roman"/>
      <w:lang w:val="en-US" w:bidi="ar-SA"/>
    </w:rPr>
  </w:style>
  <w:style w:type="paragraph" w:customStyle="1" w:styleId="a0">
    <w:name w:val="Подподраздел"/>
    <w:basedOn w:val="affff0"/>
    <w:qFormat/>
    <w:pPr>
      <w:numPr>
        <w:numId w:val="4"/>
      </w:numPr>
      <w:tabs>
        <w:tab w:val="left" w:pos="360"/>
      </w:tabs>
      <w:suppressAutoHyphens w:val="0"/>
      <w:spacing w:before="0" w:line="360" w:lineRule="auto"/>
      <w:ind w:left="0" w:firstLine="0"/>
      <w:jc w:val="both"/>
    </w:pPr>
    <w:rPr>
      <w:rFonts w:ascii="Times New Roman;Times New Roman" w:hAnsi="Times New Roman;Times New Roman" w:cs="Times New Roman;Times New Roman"/>
    </w:rPr>
  </w:style>
  <w:style w:type="paragraph" w:customStyle="1" w:styleId="afffff0">
    <w:name w:val="Таблица"/>
    <w:basedOn w:val="1c"/>
    <w:qFormat/>
    <w:pPr>
      <w:spacing w:after="200" w:line="360" w:lineRule="auto"/>
      <w:ind w:firstLine="720"/>
      <w:jc w:val="right"/>
    </w:pPr>
    <w:rPr>
      <w:rFonts w:ascii="Times New Roman;Times New Roman" w:eastAsia="Calibri" w:hAnsi="Times New Roman;Times New Roman" w:cs="Times New Roman;Times New Roman"/>
      <w:b/>
      <w:szCs w:val="22"/>
    </w:rPr>
  </w:style>
  <w:style w:type="paragraph" w:customStyle="1" w:styleId="afffff1">
    <w:name w:val="текст"/>
    <w:qFormat/>
    <w:pPr>
      <w:spacing w:after="200" w:line="360" w:lineRule="auto"/>
      <w:ind w:firstLine="720"/>
      <w:jc w:val="both"/>
    </w:pPr>
    <w:rPr>
      <w:rFonts w:ascii="Times New Roman;Times New Roman" w:eastAsia="Calibri" w:hAnsi="Times New Roman;Times New Roman" w:cs="Times New Roman;Times New Roman"/>
      <w:sz w:val="24"/>
      <w:szCs w:val="22"/>
      <w:lang w:bidi="ar-SA"/>
    </w:rPr>
  </w:style>
  <w:style w:type="paragraph" w:customStyle="1" w:styleId="53">
    <w:name w:val="[Ростех] Текст Подпункта (Уровень 5)"/>
    <w:qFormat/>
    <w:pPr>
      <w:spacing w:before="120"/>
      <w:jc w:val="both"/>
      <w:outlineLvl w:val="4"/>
    </w:pPr>
    <w:rPr>
      <w:rFonts w:ascii="Proxima Nova ExCn Rg;Candara" w:eastAsia="Times New Roman;Times New Roman" w:hAnsi="Proxima Nova ExCn Rg;Candara" w:cs="Proxima Nova ExCn Rg;Candara"/>
      <w:sz w:val="28"/>
      <w:szCs w:val="28"/>
      <w:lang w:bidi="ar-SA"/>
    </w:rPr>
  </w:style>
  <w:style w:type="paragraph" w:customStyle="1" w:styleId="44">
    <w:name w:val="[Ростех] Текст Пункта (Уровень 4)"/>
    <w:qFormat/>
    <w:pPr>
      <w:spacing w:before="120"/>
      <w:jc w:val="both"/>
      <w:outlineLvl w:val="3"/>
    </w:pPr>
    <w:rPr>
      <w:rFonts w:ascii="Proxima Nova ExCn Rg;Candara" w:eastAsia="Times New Roman;Times New Roman" w:hAnsi="Proxima Nova ExCn Rg;Candara" w:cs="Proxima Nova ExCn Rg;Candara"/>
      <w:sz w:val="28"/>
      <w:szCs w:val="28"/>
      <w:lang w:bidi="ar-SA"/>
    </w:rPr>
  </w:style>
  <w:style w:type="paragraph" w:customStyle="1" w:styleId="1ff">
    <w:name w:val="Знак Знак Знак1 Знак"/>
    <w:basedOn w:val="a1"/>
    <w:qFormat/>
    <w:pPr>
      <w:tabs>
        <w:tab w:val="left" w:pos="360"/>
      </w:tabs>
      <w:spacing w:after="160" w:line="240" w:lineRule="exact"/>
    </w:pPr>
    <w:rPr>
      <w:rFonts w:ascii="Verdana" w:hAnsi="Verdana" w:cs="Verdana"/>
      <w:sz w:val="20"/>
      <w:szCs w:val="20"/>
      <w:lang w:val="en-US"/>
    </w:rPr>
  </w:style>
  <w:style w:type="paragraph" w:customStyle="1" w:styleId="1ff0">
    <w:name w:val="Рецензия1"/>
    <w:qFormat/>
    <w:rPr>
      <w:rFonts w:ascii="Calibri" w:eastAsia="Times New Roman;Times New Roman" w:hAnsi="Calibri" w:cs="Calibri"/>
      <w:sz w:val="22"/>
      <w:szCs w:val="22"/>
      <w:lang w:bidi="ar-SA"/>
    </w:rPr>
  </w:style>
  <w:style w:type="paragraph" w:customStyle="1" w:styleId="afffff2">
    <w:name w:val="Пункт контракта"/>
    <w:basedOn w:val="2"/>
    <w:qFormat/>
    <w:pPr>
      <w:keepNext w:val="0"/>
      <w:numPr>
        <w:numId w:val="0"/>
      </w:numPr>
      <w:spacing w:after="0"/>
      <w:jc w:val="both"/>
    </w:pPr>
    <w:rPr>
      <w:b w:val="0"/>
      <w:bCs w:val="0"/>
      <w:sz w:val="24"/>
      <w:szCs w:val="26"/>
      <w:lang w:val="en-US"/>
    </w:rPr>
  </w:style>
  <w:style w:type="paragraph" w:customStyle="1" w:styleId="afffff3">
    <w:name w:val="Подпункт контракта"/>
    <w:basedOn w:val="3"/>
    <w:qFormat/>
    <w:pPr>
      <w:keepNext w:val="0"/>
      <w:tabs>
        <w:tab w:val="left" w:pos="0"/>
        <w:tab w:val="left" w:pos="312"/>
        <w:tab w:val="left" w:pos="360"/>
      </w:tabs>
      <w:spacing w:before="0" w:after="0"/>
      <w:ind w:left="862" w:hanging="720"/>
    </w:pPr>
    <w:rPr>
      <w:rFonts w:ascii="Times New Roman;Times New Roman" w:hAnsi="Times New Roman;Times New Roman" w:cs="Times New Roman;Times New Roman"/>
      <w:b w:val="0"/>
      <w:bCs w:val="0"/>
    </w:rPr>
  </w:style>
  <w:style w:type="paragraph" w:customStyle="1" w:styleId="a">
    <w:name w:val="Раздел контракта"/>
    <w:basedOn w:val="1"/>
    <w:next w:val="afffff2"/>
    <w:qFormat/>
    <w:pPr>
      <w:keepNext w:val="0"/>
      <w:numPr>
        <w:numId w:val="5"/>
      </w:numPr>
      <w:tabs>
        <w:tab w:val="left" w:pos="360"/>
      </w:tabs>
      <w:spacing w:before="120" w:after="120"/>
      <w:ind w:left="432" w:firstLine="709"/>
      <w:outlineLvl w:val="9"/>
    </w:pPr>
    <w:rPr>
      <w:b w:val="0"/>
      <w:bCs w:val="0"/>
      <w:kern w:val="0"/>
      <w:sz w:val="24"/>
      <w:szCs w:val="32"/>
    </w:rPr>
  </w:style>
  <w:style w:type="paragraph" w:customStyle="1" w:styleId="39">
    <w:name w:val="Основной текст (3)"/>
    <w:basedOn w:val="a1"/>
    <w:qFormat/>
    <w:pPr>
      <w:widowControl w:val="0"/>
      <w:shd w:val="clear" w:color="auto" w:fill="FFFFFF"/>
      <w:spacing w:after="60" w:line="0" w:lineRule="atLeast"/>
    </w:pPr>
    <w:rPr>
      <w:rFonts w:ascii="Times New Roman;Times New Roman" w:hAnsi="Times New Roman;Times New Roman" w:cs="Times New Roman;Times New Roman"/>
      <w:b/>
      <w:bCs/>
      <w:sz w:val="28"/>
      <w:szCs w:val="28"/>
    </w:rPr>
  </w:style>
  <w:style w:type="paragraph" w:customStyle="1" w:styleId="ConsPlusTitle">
    <w:name w:val="ConsPlusTitle"/>
    <w:qFormat/>
    <w:pPr>
      <w:widowControl w:val="0"/>
    </w:pPr>
    <w:rPr>
      <w:rFonts w:ascii="Arial" w:eastAsia="Times New Roman;Times New Roman" w:hAnsi="Arial" w:cs="Arial"/>
      <w:b/>
      <w:szCs w:val="22"/>
      <w:lang w:bidi="ar-SA"/>
    </w:rPr>
  </w:style>
  <w:style w:type="paragraph" w:customStyle="1" w:styleId="ConsPlusDocList">
    <w:name w:val="ConsPlusDocList"/>
    <w:qFormat/>
    <w:pPr>
      <w:widowControl w:val="0"/>
    </w:pPr>
    <w:rPr>
      <w:rFonts w:ascii="Courier New" w:eastAsia="Times New Roman;Times New Roman" w:hAnsi="Courier New" w:cs="Courier New"/>
      <w:szCs w:val="22"/>
      <w:lang w:bidi="ar-SA"/>
    </w:rPr>
  </w:style>
  <w:style w:type="paragraph" w:customStyle="1" w:styleId="ConsPlusTitlePage">
    <w:name w:val="ConsPlusTitlePage"/>
    <w:qFormat/>
    <w:pPr>
      <w:widowControl w:val="0"/>
    </w:pPr>
    <w:rPr>
      <w:rFonts w:ascii="Tahoma" w:eastAsia="Times New Roman;Times New Roman" w:hAnsi="Tahoma" w:cs="Tahoma"/>
      <w:szCs w:val="22"/>
      <w:lang w:bidi="ar-SA"/>
    </w:rPr>
  </w:style>
  <w:style w:type="paragraph" w:customStyle="1" w:styleId="ConsPlusJurTerm">
    <w:name w:val="ConsPlusJurTerm"/>
    <w:qFormat/>
    <w:pPr>
      <w:widowControl w:val="0"/>
    </w:pPr>
    <w:rPr>
      <w:rFonts w:ascii="Tahoma" w:eastAsia="Times New Roman;Times New Roman" w:hAnsi="Tahoma" w:cs="Tahoma"/>
      <w:sz w:val="26"/>
      <w:szCs w:val="22"/>
      <w:lang w:bidi="ar-SA"/>
    </w:rPr>
  </w:style>
  <w:style w:type="paragraph" w:customStyle="1" w:styleId="ConsPlusTextList">
    <w:name w:val="ConsPlusTextList"/>
    <w:qFormat/>
    <w:pPr>
      <w:widowControl w:val="0"/>
    </w:pPr>
    <w:rPr>
      <w:rFonts w:ascii="Arial" w:eastAsia="Times New Roman;Times New Roman" w:hAnsi="Arial" w:cs="Arial"/>
      <w:szCs w:val="22"/>
      <w:lang w:bidi="ar-SA"/>
    </w:rPr>
  </w:style>
  <w:style w:type="paragraph" w:customStyle="1" w:styleId="1ff1">
    <w:name w:val="Заголовок1"/>
    <w:basedOn w:val="1fb"/>
    <w:qFormat/>
    <w:pPr>
      <w:spacing w:after="0" w:line="240" w:lineRule="auto"/>
      <w:ind w:left="0"/>
      <w:jc w:val="center"/>
    </w:pPr>
    <w:rPr>
      <w:rFonts w:ascii="Times New Roman;Times New Roman" w:hAnsi="Times New Roman;Times New Roman" w:cs="Times New Roman;Times New Roman"/>
      <w:b/>
      <w:sz w:val="28"/>
      <w:szCs w:val="28"/>
    </w:rPr>
  </w:style>
  <w:style w:type="paragraph" w:customStyle="1" w:styleId="afffff4">
    <w:name w:val="Содержимое таблицы"/>
    <w:basedOn w:val="a1"/>
    <w:qFormat/>
    <w:pPr>
      <w:widowControl w:val="0"/>
      <w:suppressLineNumbers/>
    </w:pPr>
  </w:style>
  <w:style w:type="paragraph" w:customStyle="1" w:styleId="afffff5">
    <w:name w:val="Заголовок таблицы"/>
    <w:basedOn w:val="afffff4"/>
    <w:qFormat/>
    <w:pPr>
      <w:jc w:val="center"/>
    </w:pPr>
    <w:rPr>
      <w:b/>
      <w:bCs/>
    </w:rPr>
  </w:style>
  <w:style w:type="paragraph" w:styleId="27">
    <w:name w:val="Body Text Indent 2"/>
    <w:basedOn w:val="a1"/>
    <w:link w:val="218"/>
    <w:rsid w:val="003E67B4"/>
    <w:pPr>
      <w:spacing w:after="120" w:line="480" w:lineRule="auto"/>
      <w:ind w:left="283"/>
    </w:pPr>
  </w:style>
  <w:style w:type="character" w:customStyle="1" w:styleId="218">
    <w:name w:val="Основной текст с отступом 2 Знак1"/>
    <w:basedOn w:val="a2"/>
    <w:link w:val="27"/>
    <w:rsid w:val="003E67B4"/>
    <w:rPr>
      <w:rFonts w:ascii="Calibri" w:eastAsia="Times New Roman;Times New Roman" w:hAnsi="Calibri" w:cs="Calibri"/>
      <w:sz w:val="22"/>
      <w:szCs w:val="22"/>
      <w:lang w:bidi="ar-SA"/>
    </w:rPr>
  </w:style>
  <w:style w:type="paragraph" w:styleId="aff8">
    <w:name w:val="List Paragraph"/>
    <w:aliases w:val="A_маркированный_список,_Абзац списка,Bullet List,FooterText,numbered,Абзац Стас,List Paragraph,GOST_TableList,Paragraphe de liste1,lp1,Заговок Марина,Маркер,UL,Абзац маркированнный,Table-Normal,RSHB_Table-Normal,Предусловия,ТЗ список"/>
    <w:basedOn w:val="a1"/>
    <w:link w:val="aff7"/>
    <w:uiPriority w:val="34"/>
    <w:qFormat/>
    <w:rsid w:val="001B2B32"/>
    <w:pPr>
      <w:suppressAutoHyphens w:val="0"/>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639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d@kbm.ru" TargetMode="Externa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11390</Words>
  <Characters>64923</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Александр Сергеевич</dc:creator>
  <dc:description/>
  <cp:lastModifiedBy>Наталья Александровна Салдаева</cp:lastModifiedBy>
  <cp:revision>3</cp:revision>
  <cp:lastPrinted>2024-05-28T08:25:00Z</cp:lastPrinted>
  <dcterms:created xsi:type="dcterms:W3CDTF">2024-11-28T13:28:00Z</dcterms:created>
  <dcterms:modified xsi:type="dcterms:W3CDTF">2024-12-17T13:46:00Z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1D23C74835314956A8E708DDC71908B0_13</vt:lpwstr>
  </property>
  <property fmtid="{D5CDD505-2E9C-101B-9397-08002B2CF9AE}" pid="3" name="KSOProductBuildVer">
    <vt:lpwstr>1049-12.2.0.16909</vt:lpwstr>
  </property>
</Properties>
</file>