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350" w:rsidRDefault="00A007A8">
      <w:pPr>
        <w:spacing w:after="0" w:line="240" w:lineRule="auto"/>
        <w:ind w:left="5103"/>
        <w:rPr>
          <w:rFonts w:ascii="Times New Roman" w:hAnsi="Times New Roman"/>
        </w:rPr>
      </w:pPr>
      <w:r>
        <w:rPr>
          <w:rFonts w:ascii="Times New Roman" w:hAnsi="Times New Roman" w:cs="Times New Roman;Times New Roman"/>
          <w:b/>
          <w:bCs/>
          <w:sz w:val="24"/>
          <w:szCs w:val="24"/>
        </w:rPr>
        <w:t>Идентификационный код закупки:</w:t>
      </w:r>
    </w:p>
    <w:p w:rsidR="00EF1350" w:rsidRDefault="00A007A8">
      <w:pPr>
        <w:pStyle w:val="1fb"/>
        <w:spacing w:after="0" w:line="240" w:lineRule="auto"/>
        <w:ind w:left="5103"/>
        <w:rPr>
          <w:rFonts w:ascii="Times New Roman" w:hAnsi="Times New Roman"/>
        </w:rPr>
      </w:pPr>
      <w:r>
        <w:rPr>
          <w:rFonts w:ascii="Times New Roman" w:eastAsia="Times New Roman;Times New Roman" w:hAnsi="Times New Roman" w:cs="Times New Roman;Times New Roman"/>
          <w:b/>
          <w:bCs/>
          <w:sz w:val="24"/>
          <w:szCs w:val="24"/>
          <w:lang w:eastAsia="ru-RU"/>
        </w:rPr>
        <w:t>_______________________________</w:t>
      </w:r>
    </w:p>
    <w:p w:rsidR="00EF1350" w:rsidRDefault="00A007A8">
      <w:pPr>
        <w:pStyle w:val="1fc"/>
        <w:spacing w:before="280" w:after="280"/>
        <w:jc w:val="center"/>
        <w:rPr>
          <w:rFonts w:ascii="Times New Roman" w:hAnsi="Times New Roman"/>
        </w:rPr>
      </w:pPr>
      <w:r>
        <w:rPr>
          <w:rFonts w:ascii="Times New Roman" w:hAnsi="Times New Roman"/>
          <w:b/>
          <w:szCs w:val="26"/>
        </w:rPr>
        <w:t>КОНТРАКТ № ____________</w:t>
      </w:r>
    </w:p>
    <w:tbl>
      <w:tblPr>
        <w:tblW w:w="9887" w:type="dxa"/>
        <w:tblInd w:w="-34" w:type="dxa"/>
        <w:tblLayout w:type="fixed"/>
        <w:tblLook w:val="04A0" w:firstRow="1" w:lastRow="0" w:firstColumn="1" w:lastColumn="0" w:noHBand="0" w:noVBand="1"/>
      </w:tblPr>
      <w:tblGrid>
        <w:gridCol w:w="5305"/>
        <w:gridCol w:w="4582"/>
      </w:tblGrid>
      <w:tr w:rsidR="00EF1350" w:rsidTr="00A007A8">
        <w:trPr>
          <w:trHeight w:val="315"/>
        </w:trPr>
        <w:tc>
          <w:tcPr>
            <w:tcW w:w="5305" w:type="dxa"/>
          </w:tcPr>
          <w:p w:rsidR="00EF1350" w:rsidRDefault="00A007A8">
            <w:pPr>
              <w:pStyle w:val="1fb"/>
              <w:widowControl w:val="0"/>
              <w:spacing w:after="0" w:line="240" w:lineRule="auto"/>
              <w:ind w:left="0"/>
              <w:contextualSpacing w:val="0"/>
              <w:rPr>
                <w:rFonts w:ascii="Times New Roman" w:hAnsi="Times New Roman"/>
              </w:rPr>
            </w:pPr>
            <w:r>
              <w:rPr>
                <w:rFonts w:ascii="Times New Roman" w:hAnsi="Times New Roman" w:cs="Times New Roman;Times New Roman"/>
                <w:b/>
                <w:bCs/>
                <w:sz w:val="24"/>
                <w:szCs w:val="24"/>
              </w:rPr>
              <w:t>г. Коломна</w:t>
            </w:r>
          </w:p>
        </w:tc>
        <w:tc>
          <w:tcPr>
            <w:tcW w:w="4582" w:type="dxa"/>
          </w:tcPr>
          <w:p w:rsidR="00EF1350" w:rsidRDefault="00A007A8" w:rsidP="00A007A8">
            <w:pPr>
              <w:pStyle w:val="1fb"/>
              <w:widowControl w:val="0"/>
              <w:spacing w:after="0" w:line="240" w:lineRule="auto"/>
              <w:ind w:left="0" w:right="-109"/>
              <w:contextualSpacing w:val="0"/>
              <w:jc w:val="right"/>
              <w:rPr>
                <w:rFonts w:ascii="Times New Roman" w:hAnsi="Times New Roman"/>
              </w:rPr>
            </w:pPr>
            <w:r>
              <w:rPr>
                <w:rFonts w:ascii="Times New Roman" w:hAnsi="Times New Roman" w:cs="Times New Roman;Times New Roman"/>
                <w:b/>
                <w:bCs/>
                <w:sz w:val="24"/>
                <w:szCs w:val="24"/>
              </w:rPr>
              <w:t>«__» __________ 20__ г.</w:t>
            </w:r>
          </w:p>
        </w:tc>
      </w:tr>
    </w:tbl>
    <w:p w:rsidR="00A007A8" w:rsidRPr="001909E1" w:rsidRDefault="00A007A8" w:rsidP="00A007A8">
      <w:pPr>
        <w:autoSpaceDE w:val="0"/>
        <w:autoSpaceDN w:val="0"/>
        <w:adjustRightInd w:val="0"/>
        <w:spacing w:after="0" w:line="240" w:lineRule="auto"/>
        <w:ind w:firstLine="540"/>
        <w:jc w:val="both"/>
        <w:rPr>
          <w:rFonts w:ascii="Times New Roman" w:hAnsi="Times New Roman"/>
          <w:sz w:val="24"/>
          <w:szCs w:val="24"/>
        </w:rPr>
      </w:pPr>
      <w:r w:rsidRPr="001909E1">
        <w:rPr>
          <w:rFonts w:ascii="Times New Roman" w:hAnsi="Times New Roman"/>
          <w:sz w:val="24"/>
          <w:szCs w:val="24"/>
        </w:rPr>
        <w:t>Акционерное общество «Научно-производственная корпорация «Конструкторское бюро машиностроения» (АО «НПК «КБМ»,</w:t>
      </w:r>
      <w:r w:rsidRPr="001909E1">
        <w:rPr>
          <w:rFonts w:ascii="Times New Roman" w:hAnsi="Times New Roman"/>
        </w:rPr>
        <w:t xml:space="preserve"> </w:t>
      </w:r>
      <w:r w:rsidRPr="001909E1">
        <w:rPr>
          <w:rFonts w:ascii="Times New Roman" w:hAnsi="Times New Roman"/>
          <w:sz w:val="24"/>
          <w:szCs w:val="24"/>
        </w:rPr>
        <w:t xml:space="preserve">ОГРН 1125022001851 место нахождения РФ, 140402, Московская область, г. Коломна, Окский проспект, д.42), именуемое в дальнейшем «Заказчик», в лице ____________________ </w:t>
      </w:r>
      <w:r w:rsidRPr="001909E1">
        <w:rPr>
          <w:rFonts w:ascii="Times New Roman" w:hAnsi="Times New Roman"/>
          <w:i/>
          <w:iCs/>
          <w:sz w:val="24"/>
          <w:szCs w:val="24"/>
        </w:rPr>
        <w:t>(должность, Ф.И.О.)</w:t>
      </w:r>
      <w:r w:rsidRPr="001909E1">
        <w:rPr>
          <w:rFonts w:ascii="Times New Roman" w:hAnsi="Times New Roman"/>
          <w:sz w:val="24"/>
          <w:szCs w:val="24"/>
        </w:rPr>
        <w:t xml:space="preserve">, действующего на основании _________________ </w:t>
      </w:r>
      <w:r w:rsidRPr="001909E1">
        <w:rPr>
          <w:rFonts w:ascii="Times New Roman" w:hAnsi="Times New Roman"/>
          <w:i/>
          <w:iCs/>
          <w:sz w:val="24"/>
          <w:szCs w:val="24"/>
        </w:rPr>
        <w:t>(документ, подтверждающий полномочия)</w:t>
      </w:r>
      <w:r>
        <w:rPr>
          <w:rFonts w:ascii="Times New Roman" w:hAnsi="Times New Roman"/>
          <w:sz w:val="24"/>
          <w:szCs w:val="24"/>
        </w:rPr>
        <w:t>,</w:t>
      </w:r>
      <w:r w:rsidRPr="001909E1">
        <w:rPr>
          <w:rFonts w:ascii="Times New Roman" w:hAnsi="Times New Roman"/>
          <w:sz w:val="24"/>
          <w:szCs w:val="24"/>
        </w:rPr>
        <w:t xml:space="preserve"> с одной стороны и _______________________ </w:t>
      </w:r>
      <w:r w:rsidRPr="001909E1">
        <w:rPr>
          <w:rFonts w:ascii="Times New Roman" w:hAnsi="Times New Roman"/>
          <w:i/>
          <w:iCs/>
          <w:sz w:val="24"/>
          <w:szCs w:val="24"/>
        </w:rPr>
        <w:t>(для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w:t>
      </w:r>
      <w:r w:rsidRPr="001909E1">
        <w:rPr>
          <w:rFonts w:ascii="Times New Roman" w:hAnsi="Times New Roman"/>
          <w:sz w:val="24"/>
          <w:szCs w:val="24"/>
        </w:rPr>
        <w:t xml:space="preserve">, именуем___ в дальнейшем «Поставщик», в лице ________________________ </w:t>
      </w:r>
      <w:r w:rsidRPr="001909E1">
        <w:rPr>
          <w:rFonts w:ascii="Times New Roman" w:hAnsi="Times New Roman"/>
          <w:i/>
          <w:iCs/>
          <w:sz w:val="24"/>
          <w:szCs w:val="24"/>
        </w:rPr>
        <w:t>(должность, Ф.И.О.)</w:t>
      </w:r>
      <w:r w:rsidRPr="001909E1">
        <w:rPr>
          <w:rFonts w:ascii="Times New Roman" w:hAnsi="Times New Roman"/>
          <w:sz w:val="24"/>
          <w:szCs w:val="24"/>
        </w:rPr>
        <w:t xml:space="preserve">, действующий на основании _________________ </w:t>
      </w:r>
      <w:r w:rsidRPr="001909E1">
        <w:rPr>
          <w:rFonts w:ascii="Times New Roman" w:hAnsi="Times New Roman"/>
          <w:i/>
          <w:iCs/>
          <w:sz w:val="24"/>
          <w:szCs w:val="24"/>
        </w:rPr>
        <w:t>(документ, подтверждающий полномочия)</w:t>
      </w:r>
      <w:r w:rsidRPr="001909E1">
        <w:rPr>
          <w:rFonts w:ascii="Times New Roman" w:hAnsi="Times New Roman"/>
          <w:sz w:val="24"/>
          <w:szCs w:val="24"/>
        </w:rPr>
        <w:t>,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по итогам проведения ___________________ (Протокол от «___»________ ____ г. № ____), заключили настоящий Контракт (далее - Контракт) о нижеследующем:</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ПРЕДМЕТ КОНТРАКТА</w:t>
      </w:r>
    </w:p>
    <w:p w:rsidR="00EF2666" w:rsidRDefault="00A007A8" w:rsidP="00EF2666">
      <w:pPr>
        <w:pStyle w:val="1fc"/>
        <w:numPr>
          <w:ilvl w:val="1"/>
          <w:numId w:val="6"/>
        </w:numPr>
        <w:tabs>
          <w:tab w:val="left" w:pos="1134"/>
        </w:tabs>
        <w:ind w:left="0" w:firstLine="709"/>
        <w:jc w:val="both"/>
        <w:rPr>
          <w:rFonts w:ascii="Times New Roman" w:hAnsi="Times New Roman"/>
          <w:szCs w:val="26"/>
        </w:rPr>
      </w:pPr>
      <w:r>
        <w:rPr>
          <w:rFonts w:ascii="Times New Roman" w:hAnsi="Times New Roman"/>
          <w:szCs w:val="26"/>
        </w:rPr>
        <w:t>Предметом Контракта является поставка и монтаж ________________ (далее – Оборудование).</w:t>
      </w:r>
    </w:p>
    <w:p w:rsidR="00EF2666" w:rsidRPr="00EF2666" w:rsidRDefault="00EF2666" w:rsidP="00EF2666">
      <w:pPr>
        <w:pStyle w:val="1fc"/>
        <w:tabs>
          <w:tab w:val="left" w:pos="1134"/>
        </w:tabs>
        <w:ind w:firstLine="709"/>
        <w:jc w:val="both"/>
      </w:pPr>
      <w:r>
        <w:t>Под поставкой понимается комплекс работ по доставке оборудования на территорию Заказчика, проведение погрузочно-разгрузочных работ.</w:t>
      </w:r>
    </w:p>
    <w:p w:rsidR="00EF1350" w:rsidRDefault="00A007A8">
      <w:pPr>
        <w:pStyle w:val="1fc"/>
        <w:tabs>
          <w:tab w:val="left" w:pos="1134"/>
        </w:tabs>
        <w:ind w:firstLine="709"/>
        <w:jc w:val="both"/>
        <w:rPr>
          <w:rFonts w:ascii="Times New Roman" w:hAnsi="Times New Roman"/>
        </w:rPr>
      </w:pPr>
      <w:r>
        <w:rPr>
          <w:rFonts w:ascii="Times New Roman" w:hAnsi="Times New Roman"/>
          <w:szCs w:val="26"/>
        </w:rPr>
        <w:t>Под монтажом понимается комплекс работ, проводимых Поставщиком в соответствии с условиями настоящего Контракта и необходимых для своевременной сдачи Оборудования в эксплуатацию и проверки его качественных характеристик (далее – работы).</w:t>
      </w:r>
    </w:p>
    <w:p w:rsidR="00EF1350" w:rsidRDefault="00A007A8" w:rsidP="00F8075D">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rPr>
        <w:t>Закупка осуществляется в рамках реализации проекта «Реконструкция и техническое перевооружение производства для организации серийного изготовления перспективных изделий».</w:t>
      </w:r>
      <w:r>
        <w:rPr>
          <w:rFonts w:ascii="Times New Roman" w:hAnsi="Times New Roman" w:cs="Times New Roman;Times New Roman"/>
          <w:sz w:val="24"/>
          <w:szCs w:val="24"/>
        </w:rPr>
        <w:t xml:space="preserve"> Контракт финансируется за счет денежных средств, полученных Заказчиком по договору </w:t>
      </w:r>
      <w:r w:rsidR="00F8075D">
        <w:rPr>
          <w:rFonts w:ascii="Times New Roman" w:hAnsi="Times New Roman" w:cs="Times New Roman;Times New Roman"/>
          <w:sz w:val="24"/>
          <w:szCs w:val="24"/>
        </w:rPr>
        <w:t>№ РТ/2</w:t>
      </w:r>
      <w:r w:rsidR="00FA55D4">
        <w:rPr>
          <w:rFonts w:ascii="Times New Roman" w:hAnsi="Times New Roman" w:cs="Times New Roman;Times New Roman"/>
          <w:sz w:val="24"/>
          <w:szCs w:val="24"/>
        </w:rPr>
        <w:t>2</w:t>
      </w:r>
      <w:r w:rsidR="00F8075D">
        <w:rPr>
          <w:rFonts w:ascii="Times New Roman" w:hAnsi="Times New Roman" w:cs="Times New Roman;Times New Roman"/>
          <w:sz w:val="24"/>
          <w:szCs w:val="24"/>
        </w:rPr>
        <w:t>48-</w:t>
      </w:r>
      <w:r w:rsidR="00FA55D4">
        <w:rPr>
          <w:rFonts w:ascii="Times New Roman" w:hAnsi="Times New Roman" w:cs="Times New Roman;Times New Roman"/>
          <w:sz w:val="24"/>
          <w:szCs w:val="24"/>
        </w:rPr>
        <w:t>29179к</w:t>
      </w:r>
      <w:r w:rsidR="00F8075D">
        <w:rPr>
          <w:rFonts w:ascii="Times New Roman" w:hAnsi="Times New Roman" w:cs="Times New Roman;Times New Roman"/>
          <w:sz w:val="24"/>
          <w:szCs w:val="24"/>
        </w:rPr>
        <w:t xml:space="preserve"> от 2</w:t>
      </w:r>
      <w:r w:rsidR="00FA55D4">
        <w:rPr>
          <w:rFonts w:ascii="Times New Roman" w:hAnsi="Times New Roman" w:cs="Times New Roman;Times New Roman"/>
          <w:sz w:val="24"/>
          <w:szCs w:val="24"/>
        </w:rPr>
        <w:t>5</w:t>
      </w:r>
      <w:r w:rsidR="00F8075D">
        <w:rPr>
          <w:rFonts w:ascii="Times New Roman" w:hAnsi="Times New Roman" w:cs="Times New Roman;Times New Roman"/>
          <w:sz w:val="24"/>
          <w:szCs w:val="24"/>
        </w:rPr>
        <w:t>.0</w:t>
      </w:r>
      <w:r w:rsidR="00FA55D4">
        <w:rPr>
          <w:rFonts w:ascii="Times New Roman" w:hAnsi="Times New Roman" w:cs="Times New Roman;Times New Roman"/>
          <w:sz w:val="24"/>
          <w:szCs w:val="24"/>
        </w:rPr>
        <w:t>5</w:t>
      </w:r>
      <w:r w:rsidR="00F8075D">
        <w:rPr>
          <w:rFonts w:ascii="Times New Roman" w:hAnsi="Times New Roman" w:cs="Times New Roman;Times New Roman"/>
          <w:sz w:val="24"/>
          <w:szCs w:val="24"/>
        </w:rPr>
        <w:t>.202</w:t>
      </w:r>
      <w:r w:rsidR="00FA55D4">
        <w:rPr>
          <w:rFonts w:ascii="Times New Roman" w:hAnsi="Times New Roman" w:cs="Times New Roman;Times New Roman"/>
          <w:sz w:val="24"/>
          <w:szCs w:val="24"/>
        </w:rPr>
        <w:t>2</w:t>
      </w:r>
      <w:r w:rsidR="00F8075D">
        <w:rPr>
          <w:rFonts w:ascii="Times New Roman" w:hAnsi="Times New Roman" w:cs="Times New Roman;Times New Roman"/>
          <w:sz w:val="24"/>
          <w:szCs w:val="24"/>
        </w:rPr>
        <w:t>г.</w:t>
      </w:r>
      <w:r w:rsidR="00F8075D" w:rsidRPr="00F8075D">
        <w:rPr>
          <w:rFonts w:ascii="Times New Roman" w:hAnsi="Times New Roman" w:cs="Times New Roman;Times New Roman"/>
          <w:sz w:val="24"/>
          <w:szCs w:val="24"/>
        </w:rPr>
        <w:t xml:space="preserve"> </w:t>
      </w:r>
      <w:r w:rsidR="00F8075D">
        <w:rPr>
          <w:rFonts w:ascii="Times New Roman" w:hAnsi="Times New Roman" w:cs="Times New Roman;Times New Roman"/>
          <w:sz w:val="24"/>
          <w:szCs w:val="24"/>
        </w:rPr>
        <w:t>с ГК «</w:t>
      </w:r>
      <w:proofErr w:type="spellStart"/>
      <w:r w:rsidR="00F8075D">
        <w:rPr>
          <w:rFonts w:ascii="Times New Roman" w:hAnsi="Times New Roman" w:cs="Times New Roman;Times New Roman"/>
          <w:sz w:val="24"/>
          <w:szCs w:val="24"/>
        </w:rPr>
        <w:t>Ростех</w:t>
      </w:r>
      <w:proofErr w:type="spellEnd"/>
      <w:r w:rsidR="00F8075D">
        <w:rPr>
          <w:rFonts w:ascii="Times New Roman" w:hAnsi="Times New Roman" w:cs="Times New Roman;Times New Roman"/>
          <w:sz w:val="24"/>
          <w:szCs w:val="24"/>
        </w:rPr>
        <w:t>», идентификатор 00000000020956220043.</w:t>
      </w:r>
    </w:p>
    <w:p w:rsidR="00EF1350" w:rsidRDefault="00A007A8">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rPr>
        <w:t xml:space="preserve">Идентификационный код закупки (ИКЗ) </w:t>
      </w:r>
      <w:r>
        <w:rPr>
          <w:rFonts w:ascii="Times New Roman" w:hAnsi="Times New Roman" w:cs="Times New Roman;Times New Roman"/>
          <w:b/>
          <w:bCs/>
          <w:sz w:val="24"/>
          <w:szCs w:val="24"/>
        </w:rPr>
        <w:t>______________________________</w:t>
      </w:r>
      <w:r>
        <w:rPr>
          <w:rFonts w:ascii="Times New Roman" w:hAnsi="Times New Roman" w:cs="Times New Roman;Times New Roman"/>
          <w:sz w:val="24"/>
        </w:rPr>
        <w:t>.</w:t>
      </w:r>
    </w:p>
    <w:p w:rsidR="00EF1350" w:rsidRDefault="00A007A8">
      <w:pPr>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Стоимость непосредственно Оборудования и выполняемых работ, комплект оборудования указаны в Спецификации (Приложение № 1), технические характеристики Оборудования, а также требования к выполняемым работам указаны в Техническом задании (Приложение №1 к Спецификации).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Качество поставляемого Оборудования должно соответствовать Техническому заданию (Приложение №1 к Спецификации), Техническим регламентам, ГОСТ и ТУ на данный вид оборудования, если такие требования предъявляются законодательством Российской Федерации или Контрактом, а также подтверждаться соответствующим сертификатом, если Оборудование подлежит обязательной сертификации в соответствии с законодательством Российской Федерации.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 в течение трёх рабочих дней с момента заключения контракта обязан предоставить Заказчику:</w:t>
      </w:r>
    </w:p>
    <w:p w:rsidR="00EF1350" w:rsidRDefault="00A007A8">
      <w:pPr>
        <w:pStyle w:val="1fc"/>
        <w:numPr>
          <w:ilvl w:val="0"/>
          <w:numId w:val="7"/>
        </w:numPr>
        <w:tabs>
          <w:tab w:val="left" w:pos="1134"/>
        </w:tabs>
        <w:ind w:left="0" w:firstLine="709"/>
        <w:jc w:val="both"/>
        <w:rPr>
          <w:rFonts w:ascii="Times New Roman" w:hAnsi="Times New Roman"/>
        </w:rPr>
      </w:pPr>
      <w:r>
        <w:rPr>
          <w:rFonts w:ascii="Times New Roman" w:hAnsi="Times New Roman"/>
          <w:szCs w:val="26"/>
        </w:rPr>
        <w:lastRenderedPageBreak/>
        <w:t>информацию о фактическом производителе закупаемого Оборудования, а также о всех организациях, выступающих в указанной сделке в качестве посредников, либо владевших поставляемым Оборудованием на правах собственности или ином праве, предусмотренном законодательством Российской Федерации с указанием полного наименования организации, ИНН, адреса фактического местонахождения, контактной информации исполнительных органов (далее – Информация);</w:t>
      </w:r>
    </w:p>
    <w:p w:rsidR="00EF1350" w:rsidRDefault="00A007A8">
      <w:pPr>
        <w:pStyle w:val="1fc"/>
        <w:numPr>
          <w:ilvl w:val="0"/>
          <w:numId w:val="7"/>
        </w:numPr>
        <w:tabs>
          <w:tab w:val="left" w:pos="1134"/>
        </w:tabs>
        <w:ind w:left="0" w:firstLine="709"/>
        <w:jc w:val="both"/>
        <w:rPr>
          <w:rFonts w:ascii="Times New Roman" w:hAnsi="Times New Roman"/>
        </w:rPr>
      </w:pPr>
      <w:r>
        <w:rPr>
          <w:rFonts w:ascii="Times New Roman" w:hAnsi="Times New Roman"/>
          <w:szCs w:val="26"/>
        </w:rPr>
        <w:t>в случае наличия оборудования иностранного производства на складе в России на момент заключения контракта предоставить копии таможенной декларации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вышеуказанных документов с какой-либо корректировкой содержащейся информации либо с частичным сокрытием информации.</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 гарантирует, что поставляемое в рамках настоящего Контракта Оборудование является новым (т. 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не эксплуатировалось на выставках).</w:t>
      </w:r>
    </w:p>
    <w:p w:rsidR="00EF1350" w:rsidRDefault="00A007A8">
      <w:pPr>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6"/>
        </w:rPr>
        <w:t>Год выпуска Оборудования – не ранее 202</w:t>
      </w:r>
      <w:r w:rsidR="00EF2666">
        <w:rPr>
          <w:rFonts w:ascii="Times New Roman" w:hAnsi="Times New Roman" w:cs="Times New Roman;Times New Roman"/>
          <w:sz w:val="24"/>
          <w:szCs w:val="26"/>
        </w:rPr>
        <w:t>4</w:t>
      </w:r>
      <w:r>
        <w:rPr>
          <w:rFonts w:ascii="Times New Roman" w:hAnsi="Times New Roman" w:cs="Times New Roman;Times New Roman"/>
          <w:sz w:val="24"/>
          <w:szCs w:val="26"/>
        </w:rPr>
        <w:t xml:space="preserve"> года.</w:t>
      </w:r>
    </w:p>
    <w:p w:rsidR="00EF1350" w:rsidRDefault="00A007A8">
      <w:pPr>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6"/>
        </w:rPr>
        <w:t>Оборудование принадлежит Поставщику на праве собственности, и свободно к обращению на территории Российской Федерации, под залогом, арестом не состоит, не обременено правами третьих лиц и со стороны третьих лиц отсутствуют действия, направленные на его обременение или отчуждение.</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Поставка Оборудования и выполнение работ осуществляется Поставщиком по адресу:</w:t>
      </w:r>
      <w:r w:rsidR="00A67B34" w:rsidRPr="00A67B34">
        <w:rPr>
          <w:rFonts w:ascii="Times New Roman" w:hAnsi="Times New Roman"/>
          <w:szCs w:val="26"/>
        </w:rPr>
        <w:t xml:space="preserve"> </w:t>
      </w:r>
      <w:r w:rsidR="00A67B34">
        <w:rPr>
          <w:rFonts w:ascii="Times New Roman" w:hAnsi="Times New Roman"/>
          <w:szCs w:val="26"/>
        </w:rPr>
        <w:t>140402</w:t>
      </w:r>
      <w:r>
        <w:rPr>
          <w:rFonts w:ascii="Times New Roman" w:hAnsi="Times New Roman"/>
          <w:szCs w:val="26"/>
        </w:rPr>
        <w:t xml:space="preserve"> Российская Федерация, Московская область, </w:t>
      </w:r>
      <w:r w:rsidR="00A67B34" w:rsidRPr="00A67B34">
        <w:rPr>
          <w:rFonts w:ascii="Times New Roman" w:hAnsi="Times New Roman"/>
          <w:szCs w:val="26"/>
        </w:rPr>
        <w:t>г. Коломна, Окский проспект, д.42</w:t>
      </w:r>
      <w:r>
        <w:rPr>
          <w:rFonts w:ascii="Times New Roman" w:hAnsi="Times New Roman"/>
          <w:szCs w:val="26"/>
        </w:rPr>
        <w:t>.</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ЦЕНА КОНТРАКТА И ПОРЯДОК РАСЧЁТОВ</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 xml:space="preserve">Цена Контракта составляет </w:t>
      </w:r>
      <w:r>
        <w:rPr>
          <w:rFonts w:ascii="Times New Roman" w:hAnsi="Times New Roman"/>
          <w:b/>
          <w:bCs/>
          <w:szCs w:val="24"/>
        </w:rPr>
        <w:t>_______</w:t>
      </w:r>
      <w:r>
        <w:rPr>
          <w:rFonts w:ascii="Times New Roman" w:hAnsi="Times New Roman"/>
          <w:szCs w:val="24"/>
        </w:rPr>
        <w:t xml:space="preserve"> (________) рублей </w:t>
      </w:r>
      <w:r>
        <w:rPr>
          <w:rFonts w:ascii="Times New Roman" w:hAnsi="Times New Roman"/>
          <w:b/>
          <w:bCs/>
          <w:szCs w:val="24"/>
        </w:rPr>
        <w:t>___</w:t>
      </w:r>
      <w:r>
        <w:rPr>
          <w:rFonts w:ascii="Times New Roman" w:hAnsi="Times New Roman"/>
          <w:szCs w:val="24"/>
        </w:rPr>
        <w:t xml:space="preserve"> копеек, в том числе НДС 20% - </w:t>
      </w:r>
      <w:r>
        <w:rPr>
          <w:rFonts w:ascii="Times New Roman" w:hAnsi="Times New Roman"/>
          <w:b/>
          <w:bCs/>
          <w:szCs w:val="24"/>
        </w:rPr>
        <w:t>_______________</w:t>
      </w:r>
      <w:r>
        <w:rPr>
          <w:rFonts w:ascii="Times New Roman" w:hAnsi="Times New Roman"/>
          <w:szCs w:val="24"/>
        </w:rPr>
        <w:t xml:space="preserve"> (____________________) рублей </w:t>
      </w:r>
      <w:r>
        <w:rPr>
          <w:rFonts w:ascii="Times New Roman" w:hAnsi="Times New Roman"/>
          <w:b/>
          <w:bCs/>
          <w:szCs w:val="24"/>
        </w:rPr>
        <w:t>________</w:t>
      </w:r>
      <w:r>
        <w:rPr>
          <w:rFonts w:ascii="Times New Roman" w:hAnsi="Times New Roman"/>
          <w:b/>
          <w:szCs w:val="24"/>
        </w:rPr>
        <w:t xml:space="preserve"> </w:t>
      </w:r>
      <w:r>
        <w:rPr>
          <w:rFonts w:ascii="Times New Roman" w:hAnsi="Times New Roman"/>
          <w:szCs w:val="24"/>
        </w:rPr>
        <w:t>копеек (далее – Цена Контракта). В случае применения Поставщиком упрощенной системы налогообложения, Поставщик по настоящему Контракту уплачивает НДС в размере 20% от стоимости Контракта с предоставлением Заказчику счета-фактуры на поставленное Оборудование и выполненные работы.</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Источник финансирования: </w:t>
      </w:r>
      <w:r w:rsidR="00F8075D" w:rsidRPr="006B0EA0">
        <w:rPr>
          <w:rFonts w:ascii="Times New Roman" w:hAnsi="Times New Roman"/>
          <w:sz w:val="24"/>
          <w:szCs w:val="24"/>
        </w:rPr>
        <w:t xml:space="preserve">средства федерального бюджета, выделяемые Заказчику в установленном порядке на основании </w:t>
      </w:r>
      <w:r w:rsidR="00F8075D">
        <w:rPr>
          <w:rFonts w:ascii="Times New Roman" w:hAnsi="Times New Roman" w:cs="Times New Roman;Times New Roman"/>
          <w:sz w:val="24"/>
          <w:szCs w:val="24"/>
        </w:rPr>
        <w:t>договора</w:t>
      </w:r>
      <w:r w:rsidR="00DE737D">
        <w:rPr>
          <w:rFonts w:ascii="Times New Roman" w:hAnsi="Times New Roman" w:cs="Times New Roman;Times New Roman"/>
          <w:sz w:val="24"/>
          <w:szCs w:val="24"/>
        </w:rPr>
        <w:t xml:space="preserve"> </w:t>
      </w:r>
      <w:r w:rsidR="00F8075D">
        <w:rPr>
          <w:rFonts w:ascii="Times New Roman" w:hAnsi="Times New Roman" w:cs="Times New Roman;Times New Roman"/>
          <w:sz w:val="24"/>
          <w:szCs w:val="24"/>
        </w:rPr>
        <w:t>№</w:t>
      </w:r>
      <w:r w:rsidR="00F856AB">
        <w:rPr>
          <w:rFonts w:ascii="Times New Roman" w:hAnsi="Times New Roman" w:cs="Times New Roman;Times New Roman"/>
          <w:sz w:val="24"/>
          <w:szCs w:val="24"/>
        </w:rPr>
        <w:t>РТ/2248-29179к от 25.05.2022г.</w:t>
      </w:r>
      <w:r w:rsidR="00F856AB" w:rsidRPr="00F8075D">
        <w:rPr>
          <w:rFonts w:ascii="Times New Roman" w:hAnsi="Times New Roman" w:cs="Times New Roman;Times New Roman"/>
          <w:sz w:val="24"/>
          <w:szCs w:val="24"/>
        </w:rPr>
        <w:t xml:space="preserve"> </w:t>
      </w:r>
      <w:r w:rsidR="00F856AB">
        <w:rPr>
          <w:rFonts w:ascii="Times New Roman" w:hAnsi="Times New Roman" w:cs="Times New Roman;Times New Roman"/>
          <w:sz w:val="24"/>
          <w:szCs w:val="24"/>
        </w:rPr>
        <w:t>с ГК «</w:t>
      </w:r>
      <w:proofErr w:type="spellStart"/>
      <w:r w:rsidR="00F856AB">
        <w:rPr>
          <w:rFonts w:ascii="Times New Roman" w:hAnsi="Times New Roman" w:cs="Times New Roman;Times New Roman"/>
          <w:sz w:val="24"/>
          <w:szCs w:val="24"/>
        </w:rPr>
        <w:t>Ростех</w:t>
      </w:r>
      <w:proofErr w:type="spellEnd"/>
      <w:r w:rsidR="00F856AB">
        <w:rPr>
          <w:rFonts w:ascii="Times New Roman" w:hAnsi="Times New Roman" w:cs="Times New Roman;Times New Roman"/>
          <w:sz w:val="24"/>
          <w:szCs w:val="24"/>
        </w:rPr>
        <w:t>», идентификатор 00000000020956220043</w:t>
      </w:r>
      <w:r w:rsidR="00F8075D">
        <w:rPr>
          <w:rFonts w:ascii="Times New Roman" w:hAnsi="Times New Roman" w:cs="Times New Roman;Times New Roman"/>
          <w:sz w:val="24"/>
          <w:szCs w:val="24"/>
        </w:rPr>
        <w:t xml:space="preserve">.  </w:t>
      </w:r>
      <w:r>
        <w:rPr>
          <w:rFonts w:ascii="Times New Roman" w:hAnsi="Times New Roman" w:cs="Times New Roman;Times New Roman"/>
          <w:sz w:val="24"/>
          <w:szCs w:val="24"/>
        </w:rPr>
        <w:t xml:space="preserve">Заказчик несет финансовые обязательства в пределах утвержденных лимитов бюджетных обязательств на соответствующий финансовый год.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цену Контракта включена стоимость всех затрат Поставщика, необходимых для изготовления, поставки Оборудования и выполнения работ по Контракту, в том числе, но не ограничиваясь, тары, упаковки, маркировки, стоимость необходимого для этого материала, стоимость доставки, погрузо-разгрузочных работ, таможенного оформления, монтажных работ, осуществления гарантийного обслуживания (исполнение гарантийных обязательств), обеспечения инструментами, необходимыми для монтажа и/или технического обслуживания Оборудования, предоставления документации по эксплуатации и техническому обслуживанию, затраты на обеспечение исполнения Контракта, налоги и сборы, в том числе сопутствующие, связанные с исполнением настоящего Контракта. </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Цена Контракта является твердой и определяется на весь срок исполнения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hAnsi="Times New Roman" w:cs="Times New Roman;Times New Roman"/>
          <w:sz w:val="24"/>
          <w:szCs w:val="24"/>
        </w:rPr>
        <w:lastRenderedPageBreak/>
        <w:t>обязательные платежи подлежат уплате в бюджеты бюджетной системы Российской Федерации Заказчиком.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Расчёты по настоящему Контракту осуществляются в безналичной форме платёжными поручениями при предоставлении Поставщиком документов, подтверждающих выполнение своих обязательств.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В соответствии со статьей 5 Федерального закона от 27.11.2023 № 540-ФЗ «О федеральном бюджете на 2024 год и на плановый период 2025 и 2026 годов», территориальные органы Федерального казначейства в порядке, установленном Правительством Российской Федерации, осуществляют казначейское сопровождение средств, предусмотренных п. 2.5.2 Договора.</w:t>
      </w:r>
    </w:p>
    <w:p w:rsidR="00EF1350" w:rsidRDefault="00A007A8">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Авансовые платежи по настоящему Контракту подлежат казначейскому сопровождению. Особенности казначейского сопровождения указаны в разделе 13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Платежи по настоящему Контракту производятся денежными переводами в следующем порядке:</w:t>
      </w:r>
    </w:p>
    <w:p w:rsidR="00EF1350" w:rsidRDefault="00A007A8">
      <w:pPr>
        <w:pStyle w:val="1fc"/>
        <w:numPr>
          <w:ilvl w:val="0"/>
          <w:numId w:val="8"/>
        </w:numPr>
        <w:tabs>
          <w:tab w:val="left" w:pos="1134"/>
          <w:tab w:val="left" w:pos="1276"/>
        </w:tabs>
        <w:spacing w:after="200"/>
        <w:ind w:left="0" w:firstLine="709"/>
        <w:contextualSpacing/>
        <w:jc w:val="both"/>
        <w:rPr>
          <w:rFonts w:ascii="Times New Roman" w:hAnsi="Times New Roman"/>
        </w:rPr>
      </w:pPr>
      <w:r>
        <w:rPr>
          <w:rFonts w:ascii="Times New Roman" w:hAnsi="Times New Roman"/>
          <w:szCs w:val="24"/>
        </w:rPr>
        <w:t>первый платёж – аванс. Заказчик выплачивает Поставщику аванс в размере 50% от цены Контракта, указанной в п. 2.1 Контракта, в течение 30 (тридцати) рабочих дней с даты заключения Контракта и выставлении Поставщиком Заказчику счета на аванс.</w:t>
      </w:r>
      <w:r>
        <w:rPr>
          <w:rFonts w:ascii="Times New Roman" w:hAnsi="Times New Roman"/>
        </w:rPr>
        <w:t xml:space="preserve"> </w:t>
      </w:r>
      <w:r>
        <w:rPr>
          <w:rFonts w:ascii="Times New Roman" w:hAnsi="Times New Roman"/>
          <w:szCs w:val="24"/>
        </w:rPr>
        <w:t>Выплата аванса допускается лишь после проверки Заказчиком подлинности независимой гарантии и при условии открытия Поставщиком лицевого счета (аналитического раздела лицевого счета) в территориальном органе Федерального казначейства. Авансовый платеж пропорционально засчитывается при оплате принятых Заказчиком Оборудования и работ.</w:t>
      </w:r>
    </w:p>
    <w:p w:rsidR="00EF1350" w:rsidRDefault="00A007A8" w:rsidP="00BD77E0">
      <w:pPr>
        <w:pStyle w:val="1fc"/>
        <w:numPr>
          <w:ilvl w:val="0"/>
          <w:numId w:val="8"/>
        </w:numPr>
        <w:tabs>
          <w:tab w:val="left" w:pos="1134"/>
          <w:tab w:val="left" w:pos="1276"/>
        </w:tabs>
        <w:ind w:left="0" w:firstLine="709"/>
        <w:contextualSpacing/>
        <w:jc w:val="both"/>
        <w:rPr>
          <w:rFonts w:ascii="Times New Roman" w:hAnsi="Times New Roman"/>
        </w:rPr>
      </w:pPr>
      <w:r>
        <w:rPr>
          <w:rFonts w:ascii="Times New Roman" w:hAnsi="Times New Roman"/>
          <w:szCs w:val="24"/>
        </w:rPr>
        <w:t>второй платёж – окончательный расчет. Заказчик выплачивает Поставщику окончательный расчет в размере 50% от цены Контракта, указанной в п. 2.1 Контракта, в течение 30 (тридцати) календарных дней с даты подписания Заказчиком</w:t>
      </w:r>
      <w:r>
        <w:rPr>
          <w:rFonts w:ascii="Times New Roman" w:hAnsi="Times New Roman"/>
          <w:bCs/>
          <w:spacing w:val="-4"/>
          <w:szCs w:val="24"/>
        </w:rPr>
        <w:t xml:space="preserve"> </w:t>
      </w:r>
      <w:r>
        <w:rPr>
          <w:rFonts w:ascii="Times New Roman" w:hAnsi="Times New Roman"/>
          <w:szCs w:val="24"/>
        </w:rPr>
        <w:t>Акта о приемке выполненных работ формы № КС-2 (Приложение № 2), Справки о стоимости выполненных работ и затрат формы № КС-3 (Приложение № 3),</w:t>
      </w:r>
      <w:r w:rsidR="00A871B8">
        <w:rPr>
          <w:rFonts w:ascii="Times New Roman" w:hAnsi="Times New Roman"/>
          <w:szCs w:val="24"/>
        </w:rPr>
        <w:t xml:space="preserve"> </w:t>
      </w:r>
      <w:r w:rsidR="00A871B8" w:rsidRPr="00544DD7">
        <w:rPr>
          <w:rFonts w:ascii="Times New Roman" w:eastAsia="Times New Roman" w:hAnsi="Times New Roman"/>
          <w:szCs w:val="26"/>
          <w:lang w:eastAsia="ru-RU"/>
        </w:rPr>
        <w:t>Акт приёма-передачи Оборудования,</w:t>
      </w:r>
      <w:r>
        <w:rPr>
          <w:rFonts w:ascii="Times New Roman" w:hAnsi="Times New Roman"/>
          <w:szCs w:val="24"/>
        </w:rPr>
        <w:t xml:space="preserve"> а также документов о приемке Оборудования и работ, сформированных в единой информационной системе в сфере закупок (далее – ЕИС) согласно ч. 13. ст. 94 Федерального закона от 05.04.2013 № 44-ФЗ (далее – Федеральный закон № 44-ФЗ).</w:t>
      </w:r>
    </w:p>
    <w:p w:rsidR="00EF1350" w:rsidRDefault="00A007A8" w:rsidP="00BD77E0">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Документы, указанные в п. 2.6 Контракта, признанные при приемке дефектными (неправильно составленными), к расчету не принимаются и возвращаются обратно для уточнения и исправления.</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Платежи по настоящему Контракту производятся в российских рублях.</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начисления Поставщику неустоек (штрафов, пеней) за неисполнение или ненадлежащее исполнение обязательств, предусмотренных Контрактом, и при неудовлетворении Поставщиком в добровольном порядке предусмотренных Контрактом требований об уплате неустоек (штрафов, пеней) в указанный Заказчиком срок, Заказчик вправе производить оплату за поставленное Оборудование и выполненные работы за вычетом соответствующего размера неустоек (штрафов, пеней).</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В этом случае подлежащая к оплате Заказчиком сумма рассчитывается с учётом произведённого в соответствии с настоящим пунктом удержания.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Если Заказчик не воспользовался своим правом на удержание неустойки, то неустойка взыскивается в судебном порядке или за счет обеспечения исполнения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случае просрочки исполнения Поставщиком обязательств по поставке Оборудования и монтажа Оборудования, Заказчик имеет право потребовать от Поставщика возвратить аванс, полученный согласно </w:t>
      </w:r>
      <w:proofErr w:type="spellStart"/>
      <w:r>
        <w:rPr>
          <w:rFonts w:ascii="Times New Roman" w:hAnsi="Times New Roman" w:cs="Times New Roman;Times New Roman"/>
          <w:sz w:val="24"/>
          <w:szCs w:val="24"/>
        </w:rPr>
        <w:t>пп</w:t>
      </w:r>
      <w:proofErr w:type="spellEnd"/>
      <w:r>
        <w:rPr>
          <w:rFonts w:ascii="Times New Roman" w:hAnsi="Times New Roman" w:cs="Times New Roman;Times New Roman"/>
          <w:sz w:val="24"/>
          <w:szCs w:val="24"/>
        </w:rPr>
        <w:t xml:space="preserve">. а) п. 2.6 Контракта. В таком случае Поставщик обязан произвести возврат авансового платежа на лицевой счет Заказчика, открытый в территориальном органе Федерального казначейства, по первому требованию Заказчика в течение 5 (пяти) рабочих дней с даты получения такого требования. </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Под просрочкой выполнения обязательств понимается невыполнение Поставщиком своих обязательств к установленному Контрактом сроку, в том числе выполнение Поставщиком своих обязательств к установленному сроку не в полном объеме либо с нарушением условий о качестве (комплектности).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lastRenderedPageBreak/>
        <w:t xml:space="preserve">Возврат аванса по указанному основанию не влечет за собой отказ от Контракта. В случае возврата аванса по указанному основанию сумма возвращенного аванса по Контракту выплачивается Заказчиком вместе со вторым платежом в сроки и в порядке, установленном </w:t>
      </w:r>
      <w:proofErr w:type="spellStart"/>
      <w:r>
        <w:rPr>
          <w:rFonts w:ascii="Times New Roman" w:hAnsi="Times New Roman" w:cs="Times New Roman;Times New Roman"/>
          <w:sz w:val="24"/>
          <w:szCs w:val="24"/>
        </w:rPr>
        <w:t>пп</w:t>
      </w:r>
      <w:proofErr w:type="spellEnd"/>
      <w:r>
        <w:rPr>
          <w:rFonts w:ascii="Times New Roman" w:hAnsi="Times New Roman" w:cs="Times New Roman;Times New Roman"/>
          <w:sz w:val="24"/>
          <w:szCs w:val="24"/>
        </w:rPr>
        <w:t>. б) п. 2.6 Контракта. Использование Заказчиком прав требования, предусмотренных настоящим пунктом Контракта, не исключает возможность применения к Поставщику иных последствий просрочки исполнения контрактных обязательств, предусмотренных Контрактом или действующим законодательством.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Стороны производят сверку взаиморасчётов по Контракту каждые полгода (если срок исполнения контракта превышает шесть месяцев), а также при расторжении или истечении срока действия Контракта путём составления соответствующего Акта сверки взаиморасчётов, подписанного уполномоченными представителями Сторон.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Акт сверки взаиморасчётов составляется Поставщиком и направляется Заказчику не позднее десятого числа месяца, следующего за отчётным.</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Выплата аванса при исполнении Контракта, заключенного с участником закупки, указанным в частях 1 и 2 статьи 37 Федерального закона № 44-ФЗ, не допускается.</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СРОКИ И ПОРЯДОК ПОСТАВКИ ОБОРУДОВАНИЯ И ВЫПОЛНЕНИЯ РАБОТ</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Срок поставки Оборудования и срок проведения работ указаны в Спецификации (Приложение № 1).</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должно быть поставлено комплектно одной партией.</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 xml:space="preserve">Поставщик направляет Заказчику не позднее </w:t>
      </w:r>
      <w:r w:rsidR="001A014C">
        <w:rPr>
          <w:rFonts w:ascii="Times New Roman" w:hAnsi="Times New Roman"/>
          <w:szCs w:val="26"/>
        </w:rPr>
        <w:t>10</w:t>
      </w:r>
      <w:r>
        <w:rPr>
          <w:rFonts w:ascii="Times New Roman" w:hAnsi="Times New Roman"/>
          <w:szCs w:val="26"/>
        </w:rPr>
        <w:t xml:space="preserve"> дней с момента заключения договора техническую документацию по установке, монтажу и подключению Оборудования. В случае неготовности площадки под Оборудование по причине несвоевременного предоставления Поставщиком документации, Поставщик несет все риски, связанные с невозможностью проведения работ по Контракту, в том числе несет ответственность за просрочку выполнения работ, возникшую в связи с несвоевременным предоставлением документации Поставщиком.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должно быть упаковано в стандартную упаковку (тару), отвечающую требованиям технических условий, нормам и требованиям, действующим на данном товарном рынке и обеспечивающую его защиту от повреждения или порчи при транспортировке и хранении. Упаковка (тара) Оборудования должна отвечать требованиям безопасности жизни, здоровья и охраны окружающей среды, иметь необходимые маркировки, наклейки, пломбы и обеспечивать:</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на весь срок его транспортировки с учётом перегрузок и длительного хранения;</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от всякого рода повреждений и коррозии при перевозке его любым транспортным средством с учётом нескольких перегрузок в пути;</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сохранность Оборудования во время транспортировки и разгрузочных работ на территории Заказчика;</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возможность проведения погрузочно-разгрузочных работ с помощью крана.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При необходимости Оборудование и его составные части должны быть снабжены устройствами для закрепления перемещающихся частей, исключающими их перемещение во время транспортирования.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Оборудование, а также все узлы и элементы оборудования в транспортной таре должны быть устойчивы. В упакованном виде ненамеренное опрокидывание, падение или смещение, как самого Оборудования, так и его узлов не допускается.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обязуется уведомить Заказчика в письменной форме о предполагаемой дате доставки Оборудования не позднее, чем за десять рабочих дней до предполагаемой даты доставки. Доставка должна быть согласована с Заказчиком и осуществлена в его рабочее время.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 xml:space="preserve">Поставщик обязан за сутки до даты прибытия Оборудования в адрес Заказчика предоставить информацию об автотранспорте (вид транспорта и его номер) и персональные данные водителя для оформления пропуска на объекты Заказчика. </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lastRenderedPageBreak/>
        <w:t>Лица, являющиеся представителями Поставщика либо осуществляющие доставку Оборудования на территорию Заказчика должны иметь гражданство Российской Федерации (ввиду того, что предприятие Заказчика является режимным объектом).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имеет право досрочной поставки Оборудования и выполнения работ только с письменного согласия Заказчика. При этом Стороны обязуются исполнять принятые на себя обязательства по настоящему Контракту в полном объёме соответственно изменившимся срокам.</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На территорию Заказчика Оборудование поставляется с предоставлением оригиналов следующих документов:</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товарно-транспортная накладная;</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упаковочный лист;</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товарная накладная по форме ТОРГ-12 в двух экземплярах, оформленных со стороны Поставщика;</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счёт-фактура;</w:t>
      </w:r>
    </w:p>
    <w:p w:rsidR="00EF1350" w:rsidRPr="001B2B32"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счёт на оплату Оборудования и выполненных работ;</w:t>
      </w:r>
    </w:p>
    <w:p w:rsidR="001B2B32" w:rsidRPr="0079296C" w:rsidRDefault="001B2B32" w:rsidP="001B2B32">
      <w:pPr>
        <w:pStyle w:val="aff8"/>
        <w:widowControl w:val="0"/>
        <w:numPr>
          <w:ilvl w:val="0"/>
          <w:numId w:val="16"/>
        </w:numPr>
        <w:tabs>
          <w:tab w:val="left" w:pos="1134"/>
          <w:tab w:val="left" w:pos="1276"/>
        </w:tabs>
        <w:autoSpaceDE w:val="0"/>
        <w:autoSpaceDN w:val="0"/>
        <w:adjustRightInd w:val="0"/>
        <w:spacing w:after="0" w:line="240" w:lineRule="auto"/>
        <w:ind w:left="0" w:firstLine="709"/>
        <w:jc w:val="both"/>
        <w:rPr>
          <w:rFonts w:ascii="Times New Roman" w:eastAsia="Times New Roman" w:hAnsi="Times New Roman"/>
          <w:sz w:val="24"/>
          <w:szCs w:val="26"/>
          <w:lang w:eastAsia="ru-RU"/>
        </w:rPr>
      </w:pPr>
      <w:r w:rsidRPr="0079296C">
        <w:rPr>
          <w:rFonts w:ascii="Times New Roman" w:eastAsia="Times New Roman" w:hAnsi="Times New Roman"/>
          <w:sz w:val="24"/>
          <w:szCs w:val="26"/>
          <w:lang w:eastAsia="ru-RU"/>
        </w:rPr>
        <w:t>Акт приёма-передачи Оборудования в двух экземплярах, оформленных со стороны Поставщика;</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документ, подтверждающий страну происхождения Оборудования (в случае если он не передавался ранее либо направлялся посредством электронной почты).</w:t>
      </w:r>
    </w:p>
    <w:p w:rsidR="00EF1350" w:rsidRDefault="00A007A8">
      <w:pPr>
        <w:pStyle w:val="1fb"/>
        <w:widowControl w:val="0"/>
        <w:numPr>
          <w:ilvl w:val="0"/>
          <w:numId w:val="9"/>
        </w:numPr>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техническая документация на русском (паспорт изготовителя, сертификаты, инструкции по эксплуатации на комплектующие (при наличии).</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6"/>
        </w:rPr>
        <w:t>В случае отсутствия технической документации, поставка считается некомплектной. Накладная по форме ТОРГ-12 подписываются Заказчиком лишь после получения полного комплекта технической документации.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 Поставщик гарантирует, что прилагаемая к Оборудованию техническая документация к Контракту и её перевод на русский язык достаточны для правильной эксплуатации Оборудования.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 xml:space="preserve">Распаковка Оборудования должна происходить в присутствии уполномоченного представителя Поставщика. В случае отсутствия представителя Поставщика, Заказчик не производит распаковку прибывшего Оборудования самостоятельно. Накладные ТОРГ-12 оформляется после проверки комплектности.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Заказчик в течение трех рабочих дней с даты получения Оборудования осуществляет проверку комплектности оборудования с представителем Поставщика, документально уполномоченным проводить проверку комплектности поставленного Оборудования и подписывать акт о недостатках, и при отсутствии замечаний Заказчик подписывает со своей стороны накладную по форме № ТОРГ-12.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 случае выявления замечаний по комплектности, внешнему виду поставленного Оборудования, Заказчик совместно с представителем Поставщика, участвующим в проверке комплектности Оборудования, составляет Акт о недостатках с указанием выявленных замечаний, один экземпляр которого передаёт присутствующему при проверке представителю Поставщика.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Восполнение недопоставки, замена Оборудования, устранение выявленных недостатков (в том числе устранение некомплектности) не освобождает Поставщика от ответственности за просрочку исполнения обязательств по своевременной поставке Оборудования и его монтажу (п. 6.3 настоящего Контракта).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Заказчик подписывает накладную по форме № ТОРГ-12 после устранения Поставщиком выявленных замечаний по комплектности и (или) внешнему виду Оборудования.</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Подписание Заказчиком накладной ТОРГ-12 подтверждает комплектность Оборудования и факт соответствия Оборудования сведениям, указанным в ТОРГ-12, но не является окончательной приемкой Оборудования и не является основанием для оплаты </w:t>
      </w:r>
      <w:r>
        <w:rPr>
          <w:rFonts w:ascii="Times New Roman" w:hAnsi="Times New Roman" w:cs="Times New Roman;Times New Roman"/>
          <w:sz w:val="24"/>
          <w:szCs w:val="24"/>
        </w:rPr>
        <w:lastRenderedPageBreak/>
        <w:t xml:space="preserve">Оборудования. Окончательная приемка Оборудования производится Заказчиком по результатам выполнения работ по монтажу Оборудования.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Срок проверки Оборудования по комплектности и срок устранения Поставщиком выявленных недостатков входят в срок поставки, указанный в Спецификации.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При расчете Заказчиком размера пени, начисляемой за каждый день просрочки исполнения Поставщиком обязательства, учитываются дни, потребовавшиеся Заказчику для проверки комплектности и устранения выявленных при проверке комплектности недостатков.</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осуществляет погрузочно-разгрузочные работы поставляемого Оборудования самостоятельно и за свой счёт.</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Поставщик проводит выполнение работ по месту поставки Оборудования. В процессе проведения работ производится окончательная приемка Оборудования</w:t>
      </w:r>
      <w:r>
        <w:rPr>
          <w:rFonts w:ascii="Times New Roman" w:hAnsi="Times New Roman"/>
          <w:strike/>
          <w:szCs w:val="26"/>
        </w:rPr>
        <w:t>.</w:t>
      </w:r>
    </w:p>
    <w:p w:rsidR="00EF1350" w:rsidRDefault="00A007A8">
      <w:pPr>
        <w:pStyle w:val="1fc"/>
        <w:numPr>
          <w:ilvl w:val="2"/>
          <w:numId w:val="6"/>
        </w:numPr>
        <w:tabs>
          <w:tab w:val="left" w:pos="1134"/>
          <w:tab w:val="left" w:pos="1276"/>
        </w:tabs>
        <w:ind w:left="0" w:firstLine="709"/>
        <w:jc w:val="both"/>
        <w:rPr>
          <w:rFonts w:ascii="Times New Roman" w:hAnsi="Times New Roman"/>
        </w:rPr>
      </w:pPr>
      <w:r>
        <w:rPr>
          <w:rFonts w:ascii="Times New Roman" w:hAnsi="Times New Roman"/>
        </w:rPr>
        <w:t xml:space="preserve">Окончательная приемка Оборудования осуществляется в соответствии с </w:t>
      </w:r>
      <w:r>
        <w:rPr>
          <w:rFonts w:ascii="Times New Roman" w:hAnsi="Times New Roman"/>
          <w:szCs w:val="26"/>
        </w:rPr>
        <w:t>Техническим заданием (Приложение №1 к Спецификации).</w:t>
      </w:r>
      <w:r>
        <w:rPr>
          <w:rFonts w:ascii="Times New Roman" w:hAnsi="Times New Roman"/>
        </w:rPr>
        <w:t xml:space="preserve"> </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Пр</w:t>
      </w:r>
      <w:r>
        <w:rPr>
          <w:rFonts w:ascii="Times New Roman" w:hAnsi="Times New Roman"/>
          <w:szCs w:val="24"/>
        </w:rPr>
        <w:t>и исполнении настоящего Контракта используется электронная приемка в ЕИС Оборудования и выполненных работ.</w:t>
      </w:r>
    </w:p>
    <w:p w:rsidR="00EF1350" w:rsidRDefault="00A007A8">
      <w:pPr>
        <w:pStyle w:val="1fb"/>
        <w:tabs>
          <w:tab w:val="left" w:pos="1134"/>
          <w:tab w:val="left" w:pos="1276"/>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lang w:eastAsia="ru-RU"/>
        </w:rPr>
        <w:t>Порядок формирования и подписания документов о приемке определен ч. 13. ст. 94 Федерального закона от 05.04.2013 № 44-ФЗ.</w:t>
      </w:r>
    </w:p>
    <w:p w:rsidR="00EF1350" w:rsidRDefault="00A007A8">
      <w:pPr>
        <w:pStyle w:val="1fb"/>
        <w:tabs>
          <w:tab w:val="left" w:pos="1134"/>
          <w:tab w:val="left" w:pos="1276"/>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lang w:eastAsia="ru-RU"/>
        </w:rPr>
        <w:t>При использовании электронной приемки Оборудования и выполненных работ Поставщик формирует и подписывают в ЕИС два отдельных документа: документ о приемке поставленного Оборудования и документ о приемке выполненных работ (далее – «документ о приемке Оборудования в ЕИС» и «документ о приемке работ в ЕИС» соответственно, вместе именуемые «документы о приемке в ЕИС»)</w:t>
      </w:r>
      <w:r>
        <w:rPr>
          <w:rStyle w:val="a7"/>
          <w:rFonts w:ascii="Times New Roman" w:hAnsi="Times New Roman" w:cs="Times New Roman;Times New Roman"/>
          <w:sz w:val="24"/>
          <w:szCs w:val="24"/>
          <w:lang w:eastAsia="ru-RU"/>
        </w:rPr>
        <w:footnoteReference w:id="1"/>
      </w:r>
      <w:r>
        <w:rPr>
          <w:rFonts w:ascii="Times New Roman" w:hAnsi="Times New Roman" w:cs="Times New Roman;Times New Roman"/>
          <w:sz w:val="24"/>
          <w:szCs w:val="24"/>
          <w:lang w:eastAsia="ru-RU"/>
        </w:rPr>
        <w:t>.</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К документу о приемке работ в ЕИС прилагаются и являются его неотъемлемой частью оформленные надлежащим образом, следующие документы (приложения):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 Акт о приемке выполненных работ (Форма № КС-2), Справка о стоимости выполненных работ и затрат (Форма № КС-3).</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Указанные приложения к документам о приемке в ЕИС должны быть переданы Заказчику в бумажном виде до формирования документов о приемке в ЕИС (при этом, приложения в бумажном виде должны быть подписаны уполномоченным лицом Поставщика и заверены печатью, при ее наличии).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При формировании документов о приемке в ЕИС соответствующие приложения должны быть размещены вместе документами о приемке в ЕИС и подписаны электронной подписью Поставщика.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Документы о приемке в ЕИС подписываются (утверждаются) Заказчиком одновременно с подписанием Акта о приемке выполненных работ (Форма № КС-2) / Справки о стоимости выполненных работ и затрат (Форма № КС-3).</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Акт о приемке выполненных работ (Форма № КС-2), Справка о стоимости выполненных работ и затрат (Форма № КС-3) – учетные документы, оформленные Подрядчиком по выполненным монтажным работам, являющиеся неотъемлемыми приложениями к документу о приемке работ в ЕИС.</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6"/>
        </w:rPr>
        <w:t xml:space="preserve">После окончания работ Поставщик формирует и </w:t>
      </w:r>
      <w:r>
        <w:rPr>
          <w:rFonts w:ascii="Times New Roman" w:hAnsi="Times New Roman"/>
          <w:szCs w:val="24"/>
        </w:rPr>
        <w:t xml:space="preserve">направляет </w:t>
      </w:r>
      <w:r>
        <w:rPr>
          <w:rFonts w:ascii="Times New Roman" w:hAnsi="Times New Roman"/>
          <w:szCs w:val="26"/>
        </w:rPr>
        <w:t>Заказчику</w:t>
      </w:r>
      <w:r>
        <w:rPr>
          <w:rFonts w:ascii="Times New Roman" w:hAnsi="Times New Roman"/>
          <w:szCs w:val="24"/>
        </w:rPr>
        <w:t xml:space="preserve"> в ЕИС документ о приемке работ с приложениями, установленными п. 3.13 Контракта, а также подписывает и передает Заказчику в бумажном виде</w:t>
      </w:r>
      <w:r>
        <w:rPr>
          <w:rFonts w:ascii="Times New Roman" w:hAnsi="Times New Roman"/>
          <w:szCs w:val="26"/>
        </w:rPr>
        <w:t xml:space="preserve"> два экземпляра </w:t>
      </w:r>
      <w:r>
        <w:rPr>
          <w:rFonts w:ascii="Times New Roman" w:hAnsi="Times New Roman"/>
          <w:szCs w:val="24"/>
        </w:rPr>
        <w:t>Акта о приемке выполненных работ (Форма № КС-2), Справки о стоимости выполненных работ и затрат (Форма № КС-3),</w:t>
      </w:r>
      <w:r w:rsidR="00155E53">
        <w:rPr>
          <w:rFonts w:ascii="Times New Roman" w:hAnsi="Times New Roman"/>
          <w:szCs w:val="24"/>
        </w:rPr>
        <w:t xml:space="preserve"> </w:t>
      </w:r>
      <w:r w:rsidR="00155E53" w:rsidRPr="00312819">
        <w:rPr>
          <w:rFonts w:ascii="Times New Roman" w:hAnsi="Times New Roman"/>
          <w:szCs w:val="24"/>
        </w:rPr>
        <w:t>Акта приема-передачи Оборудования</w:t>
      </w:r>
      <w:r w:rsidR="00155E53">
        <w:rPr>
          <w:rFonts w:ascii="Times New Roman" w:hAnsi="Times New Roman"/>
          <w:szCs w:val="24"/>
        </w:rPr>
        <w:t>,</w:t>
      </w:r>
      <w:r>
        <w:rPr>
          <w:rFonts w:ascii="Times New Roman" w:hAnsi="Times New Roman"/>
          <w:szCs w:val="24"/>
        </w:rPr>
        <w:t xml:space="preserve"> счета-фактуры на выполненные работы.</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Заказчик </w:t>
      </w:r>
      <w:r>
        <w:rPr>
          <w:rFonts w:ascii="Times New Roman" w:hAnsi="Times New Roman"/>
          <w:szCs w:val="24"/>
        </w:rPr>
        <w:t xml:space="preserve">в течение </w:t>
      </w:r>
      <w:r>
        <w:rPr>
          <w:rFonts w:ascii="Times New Roman" w:hAnsi="Times New Roman"/>
          <w:szCs w:val="26"/>
        </w:rPr>
        <w:t>15 (пятнадцати) рабочих дней со дня формирования Поставщиком документа о</w:t>
      </w:r>
      <w:r>
        <w:rPr>
          <w:rFonts w:ascii="Times New Roman" w:hAnsi="Times New Roman"/>
          <w:szCs w:val="24"/>
        </w:rPr>
        <w:t xml:space="preserve"> приемке работ в ЕИС со всеми приложениями</w:t>
      </w:r>
      <w:r>
        <w:rPr>
          <w:rFonts w:ascii="Times New Roman" w:hAnsi="Times New Roman"/>
          <w:szCs w:val="26"/>
        </w:rPr>
        <w:t xml:space="preserve"> осуществляет приемку выполненных работ и подписывает или утверждает подписанный всеми членами приемочной </w:t>
      </w:r>
      <w:r>
        <w:rPr>
          <w:rFonts w:ascii="Times New Roman" w:hAnsi="Times New Roman"/>
          <w:szCs w:val="26"/>
        </w:rPr>
        <w:lastRenderedPageBreak/>
        <w:t>комиссии (в случае создания Заказчиком приемочной комиссии) документ о приемке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На дефекты Оборудования и работ, выявленные в процессе выполнения работ составляется Акт о выявленных дефектах оборудования по форме ОС-16 (далее – акт о дефектах), который направляется Заказчиком Поставщику одновременно с мотивированным отказом посредством ЕИС. </w:t>
      </w:r>
    </w:p>
    <w:p w:rsidR="00EF1350" w:rsidRDefault="00A007A8">
      <w:pPr>
        <w:tabs>
          <w:tab w:val="left" w:pos="1134"/>
          <w:tab w:val="left" w:pos="1276"/>
        </w:tabs>
        <w:spacing w:after="0" w:line="240" w:lineRule="auto"/>
        <w:ind w:firstLine="709"/>
        <w:contextualSpacing/>
        <w:jc w:val="both"/>
        <w:rPr>
          <w:rFonts w:ascii="Times New Roman" w:hAnsi="Times New Roman"/>
        </w:rPr>
      </w:pPr>
      <w:r>
        <w:rPr>
          <w:rFonts w:ascii="Times New Roman" w:hAnsi="Times New Roman" w:cs="Times New Roman;Times New Roman"/>
          <w:sz w:val="24"/>
          <w:szCs w:val="26"/>
        </w:rPr>
        <w:t>Срок устранения Поставщиком выявленных недостатков работ входит в срок выполнения работ, указанный в Спецификации, и учитывается для целей начисления неустойки за просрочку выполнения работ.</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Срок приемки работ Заказчиком не входит в срок выполнения работ по Контракту.</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 xml:space="preserve">В случае составления акта о дефектах, документы о приемке в ЕИС, Акт о приемке выполненных работ (Форма № КС-2), Справка о стоимости выполненных работ и затрат (Форма № КС-3) </w:t>
      </w:r>
      <w:r w:rsidR="001B2B32" w:rsidRPr="001B2B32">
        <w:rPr>
          <w:rFonts w:ascii="Times New Roman" w:eastAsia="Times New Roman;Times New Roman" w:hAnsi="Times New Roman"/>
          <w:sz w:val="24"/>
          <w:szCs w:val="26"/>
        </w:rPr>
        <w:t xml:space="preserve">и Акт приёма-передачи Оборудования </w:t>
      </w:r>
      <w:r>
        <w:rPr>
          <w:rFonts w:ascii="Times New Roman" w:eastAsia="Times New Roman;Times New Roman" w:hAnsi="Times New Roman" w:cs="Times New Roman;Times New Roman"/>
          <w:sz w:val="24"/>
          <w:szCs w:val="26"/>
          <w:lang w:eastAsia="ru-RU"/>
        </w:rPr>
        <w:t>подписываются после устранения выявленных дефектов.</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3.15.</w:t>
      </w:r>
      <w:r>
        <w:rPr>
          <w:rFonts w:ascii="Times New Roman" w:eastAsia="Times New Roman;Times New Roman" w:hAnsi="Times New Roman" w:cs="Times New Roman;Times New Roman"/>
          <w:sz w:val="24"/>
          <w:szCs w:val="26"/>
          <w:lang w:eastAsia="ru-RU"/>
        </w:rPr>
        <w:tab/>
        <w:t xml:space="preserve">Окончательная приемка Оборудования производится после выполнения работ по монтажу. Поставщик направляет (формирует) одновременно с документом о приемки работ в ЕИС документ о приемке Оборудования в ЕИС и, при отсутствии замечаний к Оборудованию, Заказчик в течение 15 (пятнадцати) рабочих дней со дня формирования Поставщиком документа о приемке Оборудования в ЕИС подписывает или утверждает подписанный всеми членами приемочной комиссии (в случае создания Заказчиком приемочной комиссии) документ о приемке Оборудования в ЕИС. </w:t>
      </w:r>
    </w:p>
    <w:p w:rsidR="00EF1350" w:rsidRDefault="00A007A8">
      <w:pPr>
        <w:pStyle w:val="1fb"/>
        <w:tabs>
          <w:tab w:val="left" w:pos="1134"/>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Документ о приемке Оборудования в ЕИС подписывается (утверждается) одновременно с подписанием (утверждением) документа о приемки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В случае выявления замечаний к Оборудованию, Заказчик совместно с представителем Поставщика, участвующим в приемке Оборудования, составляет акт о дефектах с указанием выявленных замечаний. Акт о дефектах направляется одновременно с мотивированным отказом от подписания документа о приемки Оборудования в ЕИС посредствам ЕИС.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Срок устранения Поставщиком выявленных при окончательной приемке Оборудования недостатков входит в срок поставки, указанный в Спецификации, и учитывается для целей начисления неустойки за просрочку поставки Оборудования.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Срок окончательной приемки Оборудования Заказчиком (с даты, следующей после подписания товарной накладной, по дату подписания документа о приемке Оборудования в ЕИС) не входит в срок поставки по Контракту (в том числе не учитывается для целей начисления неустойки за просрочку поставки Оборудования) при условии отсутствия выявленных недостатков Оборудования (срок устранения недостатков Оборудования входит в срок поставки, указанный в Спецификации).</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Заказчик подписывает или утверждает подписанный всеми членами приемочной комиссии (в случае создания Заказчиком приемочной комиссии) </w:t>
      </w:r>
      <w:r>
        <w:rPr>
          <w:rFonts w:ascii="Times New Roman" w:hAnsi="Times New Roman"/>
          <w:szCs w:val="24"/>
        </w:rPr>
        <w:t>Акт о приемке выполненных работ (Форма № КС-2) и Справку о стоимости выполненных работ и затрат (Форма № КС-3),</w:t>
      </w:r>
      <w:r w:rsidR="00155E53">
        <w:rPr>
          <w:rFonts w:ascii="Times New Roman" w:hAnsi="Times New Roman"/>
          <w:szCs w:val="24"/>
        </w:rPr>
        <w:t xml:space="preserve"> </w:t>
      </w:r>
      <w:r w:rsidR="00155E53" w:rsidRPr="00730F7C">
        <w:rPr>
          <w:rFonts w:ascii="Times New Roman" w:hAnsi="Times New Roman"/>
          <w:szCs w:val="24"/>
        </w:rPr>
        <w:t>Акт приёма-передачи Оборудования</w:t>
      </w:r>
      <w:r w:rsidR="00155E53">
        <w:rPr>
          <w:rFonts w:ascii="Times New Roman" w:hAnsi="Times New Roman"/>
          <w:szCs w:val="24"/>
        </w:rPr>
        <w:t xml:space="preserve">, </w:t>
      </w:r>
      <w:r>
        <w:rPr>
          <w:rFonts w:ascii="Times New Roman" w:hAnsi="Times New Roman"/>
          <w:szCs w:val="24"/>
        </w:rPr>
        <w:t xml:space="preserve">документы о приемке в ЕИС </w:t>
      </w:r>
      <w:r>
        <w:rPr>
          <w:rFonts w:ascii="Times New Roman" w:hAnsi="Times New Roman"/>
          <w:szCs w:val="26"/>
        </w:rPr>
        <w:t xml:space="preserve">после устранения Поставщиком всех выявленных при окончательной приёмке Оборудования замечаний.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Если мнения Сторон относительно качества Оборудования и выполненных работ расходятся, то Стороны вправе привлечь независимых специалистов (экспертов) для определения качества выполненных работ и Оборудования. </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3.16.</w:t>
      </w:r>
      <w:r>
        <w:rPr>
          <w:rFonts w:ascii="Times New Roman" w:hAnsi="Times New Roman"/>
          <w:szCs w:val="26"/>
        </w:rPr>
        <w:tab/>
      </w:r>
      <w:r>
        <w:rPr>
          <w:rFonts w:ascii="Times New Roman" w:hAnsi="Times New Roman"/>
          <w:szCs w:val="24"/>
        </w:rPr>
        <w:t>Датой поставки Оборудования является</w:t>
      </w:r>
      <w:r>
        <w:rPr>
          <w:rFonts w:ascii="Times New Roman" w:hAnsi="Times New Roman"/>
          <w:szCs w:val="26"/>
        </w:rPr>
        <w:t xml:space="preserve"> дата подписания Заказчиком документа о приемки Оборудования в ЕИС</w:t>
      </w:r>
      <w:r>
        <w:rPr>
          <w:rFonts w:ascii="Times New Roman" w:hAnsi="Times New Roman"/>
          <w:szCs w:val="24"/>
        </w:rPr>
        <w:t>. Датой выполнения о</w:t>
      </w:r>
      <w:r>
        <w:rPr>
          <w:rFonts w:ascii="Times New Roman" w:hAnsi="Times New Roman"/>
          <w:szCs w:val="26"/>
        </w:rPr>
        <w:t>бязательств Поставщика по монтажу Оборудования считается дата подписания Заказчиком документа о приемке работ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Риск случайной гибели Оборудования переходит от Поставщика к Заказчику с момента подписания Заказчиком товарной накладной по форме № ТОРГ-12. Право собственности на Оборудование переходит к Заказчику с момента подписания Заказчиком документа о приемки Оборудования в ЕИС.</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6"/>
        </w:rPr>
        <w:t xml:space="preserve">Поставщик выставляет Заказчику счёт-фактуру на стоимость поставленного Оборудования и стоимость выполненных работ на основании статьи 169 Налогового кодекса </w:t>
      </w:r>
      <w:r>
        <w:rPr>
          <w:rFonts w:ascii="Times New Roman" w:hAnsi="Times New Roman"/>
          <w:szCs w:val="26"/>
        </w:rPr>
        <w:lastRenderedPageBreak/>
        <w:t>Российской Федерации и постановления Правительства Российской Федерации от 26 декабря 2011 г. № 1137 «О формах и правилах заполнения (ведения) документов, применяемых при расчётах по налогу на добавленную стоимость» с обязательным заполнением графы 10 «Страна происхождения товара» и графы 11 «Регистрационный номер таможенной декларации» (если Оборудование не является российским).</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ИНСПЕКТИРОВАНИЕ И ИСПЫТАНИЕ</w:t>
      </w:r>
    </w:p>
    <w:p w:rsidR="00EF1350" w:rsidRDefault="00A007A8">
      <w:pPr>
        <w:widowControl w:val="0"/>
        <w:numPr>
          <w:ilvl w:val="1"/>
          <w:numId w:val="6"/>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Заказчик имеет право за свой счет посылать своих инспекторов на заводы-изготовители для проверки хода изготовления и качества изготавливаемого Оборудования и используемых материалов, а также для участия в испытаниях данного Оборудования.</w:t>
      </w:r>
    </w:p>
    <w:p w:rsidR="00EF1350" w:rsidRDefault="00A007A8">
      <w:pPr>
        <w:widowControl w:val="0"/>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4"/>
        </w:rPr>
        <w:t xml:space="preserve">Заказчик за 3 (три) рабочих дня до осуществления проверки направляет Поставщику уведомление о планируемой дате проведения проверки с указанием требований к планируемой проверке и необходимым к предоставлению документам (паспорт на оборудование, протоколы проверки). В свою очередь Поставщик обязуется обеспечить доступ представителей Заказчика на свою территорию и/или территорию заводов-изготовителей, в том числе в цеха, осуществляющие сборку Оборудования, а также предоставить все запрашиваемые Заказчиком документы. В случае если Поставщик привлек к исполнению настоящего Контракта субпоставщиков (соисполнителей, субподрядчиков) для выполнения определенных объемов и видов работ, Заказчик имеет право без уведомления Поставщика запрашивать и/или осуществлять выездной контроль для осуществления проверки хода исполнения переданных субпоставщику объемов и видов работ на территории субпоставщика. При этом к субпоставщику устанавливаются те же правила осуществления контроля, что и к Поставщику. В случае привлечения субпоставщиков Поставщик обязуется включать в договоры с субпоставщиками условие о возможности инспектирования Заказчиком качества изготавливаемого Оборудования и хода выполнения работ. </w:t>
      </w:r>
    </w:p>
    <w:p w:rsidR="00EF1350" w:rsidRDefault="00A007A8">
      <w:pPr>
        <w:widowControl w:val="0"/>
        <w:tabs>
          <w:tab w:val="left" w:pos="1134"/>
        </w:tabs>
        <w:spacing w:after="0" w:line="240" w:lineRule="auto"/>
        <w:ind w:firstLine="709"/>
        <w:jc w:val="both"/>
        <w:rPr>
          <w:rFonts w:ascii="Times New Roman" w:hAnsi="Times New Roman"/>
        </w:rPr>
      </w:pPr>
      <w:r>
        <w:rPr>
          <w:rFonts w:ascii="Times New Roman" w:hAnsi="Times New Roman" w:cs="Times New Roman;Times New Roman"/>
          <w:sz w:val="24"/>
          <w:szCs w:val="24"/>
        </w:rPr>
        <w:t>4.2.</w:t>
      </w:r>
      <w:r>
        <w:rPr>
          <w:rFonts w:ascii="Times New Roman" w:hAnsi="Times New Roman" w:cs="Times New Roman;Times New Roman"/>
          <w:sz w:val="24"/>
          <w:szCs w:val="24"/>
        </w:rPr>
        <w:tab/>
        <w:t xml:space="preserve">Поставщик обязан перед упаковкой подвергнуть испытанию изготовленное Оборудование в соответствии требованиями завода-изготовителя. По результатам проведения испытаний заводом-изготовителем составляется соответствующий протокол испытания Оборудования, который передается Заказчику в составе технической документации. </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6"/>
        </w:rPr>
        <w:t>ПРАВА И ОБЯЗАННОСТИ СТОРОН</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Заказчик:</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консультирует Поставщика по вопросам выполнения Контракта, в т. ч. передаёт Поставщику по его запросу дополнительную информацию и документацию, необходимые для выполнения настоящего Контракта;</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обеспечивает оплату Оборудования и выполненных работ в размерах и сроки, установленные Контрактом;</w:t>
      </w:r>
    </w:p>
    <w:p w:rsidR="00EF1350" w:rsidRDefault="00A007A8">
      <w:pPr>
        <w:pStyle w:val="1fc"/>
        <w:numPr>
          <w:ilvl w:val="0"/>
          <w:numId w:val="10"/>
        </w:numPr>
        <w:tabs>
          <w:tab w:val="left" w:pos="1134"/>
        </w:tabs>
        <w:ind w:left="0" w:firstLine="709"/>
        <w:jc w:val="both"/>
        <w:rPr>
          <w:rFonts w:ascii="Times New Roman" w:hAnsi="Times New Roman"/>
        </w:rPr>
      </w:pPr>
      <w:r>
        <w:rPr>
          <w:rFonts w:ascii="Times New Roman" w:hAnsi="Times New Roman"/>
          <w:szCs w:val="26"/>
        </w:rPr>
        <w:t>обеспечивает доступ сотрудников Поставщика на объект Заказчика в соответствии с установленным Заказчиком порядком;</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обеспечивает электроснабжением место монтажа;</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осуществляет контроль и надзор за ходом и качеством выполняемых работ, соблюдением сроков их выполнения, качеством предоставленных Поставщиком материалов и комплектующих;</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Заказчик предоставляет рабочее пространство под установку Оборудования в соответствии с требованиями безопасности для персонала и Оборудования;</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Обеспечивает линии электроснабжения в соответствии с технической документацией на Оборудование;</w:t>
      </w:r>
    </w:p>
    <w:p w:rsidR="00EF1350" w:rsidRDefault="00A007A8">
      <w:pPr>
        <w:pStyle w:val="1fb"/>
        <w:numPr>
          <w:ilvl w:val="0"/>
          <w:numId w:val="10"/>
        </w:numPr>
        <w:tabs>
          <w:tab w:val="left" w:pos="1134"/>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6"/>
          <w:lang w:eastAsia="ru-RU"/>
        </w:rPr>
        <w:t>Обеспечивает линии подачи воды, линии дренажа, линии сброса и прочего в соответствии с технической спецификацией на оборудование;</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6"/>
        </w:rPr>
        <w:t>Поставщик:</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обязуется поставить Оборудование надлежащего качества и в установленные Контрактом сроки, произвести работы в соответствии с условиями настоящего Контракта;</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lastRenderedPageBreak/>
        <w:t>обязуется открыть лицевой счет в территориальном органе Федерального казначейства;</w:t>
      </w:r>
    </w:p>
    <w:p w:rsidR="00EF1350" w:rsidRDefault="00A007A8">
      <w:pPr>
        <w:pStyle w:val="1fb"/>
        <w:numPr>
          <w:ilvl w:val="0"/>
          <w:numId w:val="11"/>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обязуется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1 (одного месяца) со дня надлежащего уведомления Заказчиком Поставщика о необходимости предоставить соответствующее обеспечение;</w:t>
      </w:r>
    </w:p>
    <w:p w:rsidR="00EF1350" w:rsidRDefault="00A007A8">
      <w:pPr>
        <w:pStyle w:val="1fb"/>
        <w:numPr>
          <w:ilvl w:val="0"/>
          <w:numId w:val="11"/>
        </w:numPr>
        <w:tabs>
          <w:tab w:val="left" w:pos="567"/>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6"/>
        </w:rPr>
        <w:t>при исполнении настоящего Контракта и нахождении на территории Заказчика обязуется выполнять правила внутреннего распорядка и пропускного режима, предусмотренные требованиями Заказчика, правила охраны труда, противопожарной безопасности и охраны окружающей среды. С указанными требованиями сотрудники Поставщика будут ознакомлены перед непосредственным допуском на место выполнения работ. За документально подтверждённые нарушения правил внутреннего распорядка и пропускного режима на территории Заказчика, последний вправе закрыть временный пропуск работникам Поставщика, допустившим нарушение. Риск невыполнения обязательств в данном случае несёт Поставщик;</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самостоятельно и за свой счёт доставляет к месту выполнения работ инструменты, расходные материалы (в том числе технические жидкости в объеме, необходимом и достаточном для выполнения работ), оборудование и иные технические средства, необходимые для выполнения работ;</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случае поставки оборудования иностранного производства Поставщик обязан предоставлять копии таможенной декларации на товары с полностью заполненными графами, копии сертификатов соответствия и копии сертификатов происхождения Оборудования. Не допускается предоставление копий выше указанных документов с какой-либо корректировкой содержащейся информации либо с частичным сокрытием информации;</w:t>
      </w:r>
    </w:p>
    <w:p w:rsidR="00EF1350" w:rsidRDefault="00A007A8">
      <w:pPr>
        <w:pStyle w:val="1fc"/>
        <w:numPr>
          <w:ilvl w:val="0"/>
          <w:numId w:val="11"/>
        </w:numPr>
        <w:tabs>
          <w:tab w:val="left" w:pos="1134"/>
        </w:tabs>
        <w:spacing w:after="200"/>
        <w:ind w:left="0" w:firstLine="709"/>
        <w:contextualSpacing/>
        <w:jc w:val="both"/>
      </w:pPr>
      <w:r>
        <w:rPr>
          <w:rFonts w:ascii="Times New Roman" w:eastAsia="Calibri" w:hAnsi="Times New Roman"/>
          <w:color w:val="000000"/>
          <w:szCs w:val="26"/>
          <w:lang w:eastAsia="en-US"/>
        </w:rPr>
        <w:t>должен в срок 150 календарных дней официально (в письменной форме) предоставить Заказчику всю необходимую документацию по установке, монтажу и подключению Оборудования</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течение 5 календарных дней с момента получения соответствующего требования от Заказчика предоставляет операционный график готовности оборудования с указанием временных интервалов по операциям;</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в случае возникновения соответствующей необходимости, на любой стадии изготовления Оборудования должен принять представителей Заказчика с целью контроля стадии его изготовления и обеспечить в этих же целях прием представителей Заказчика на территорию завода-изготовителя / субпоставщиков (в случае их привлечения к исполнению Контракта);</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монтаж Оборудования должен производиться квалифицированным персоналом Поставщика, имеющим соответствующие удостоверения на право проведения работ с подъёмными механизмами</w:t>
      </w:r>
      <w:r>
        <w:rPr>
          <w:rFonts w:ascii="Times New Roman" w:hAnsi="Times New Roman"/>
          <w:sz w:val="22"/>
          <w:szCs w:val="24"/>
        </w:rPr>
        <w:t xml:space="preserve"> </w:t>
      </w:r>
      <w:r>
        <w:rPr>
          <w:rFonts w:ascii="Times New Roman" w:eastAsia="Calibri" w:hAnsi="Times New Roman"/>
          <w:szCs w:val="26"/>
          <w:lang w:eastAsia="en-US"/>
        </w:rPr>
        <w:t>(в случае необходимости работы с подъёмными механизмами), право проведения работ на высоте (в случае необходимости работы на высоте);</w:t>
      </w:r>
    </w:p>
    <w:p w:rsidR="00EF1350" w:rsidRDefault="00A007A8">
      <w:pPr>
        <w:pStyle w:val="1fc"/>
        <w:numPr>
          <w:ilvl w:val="0"/>
          <w:numId w:val="11"/>
        </w:numPr>
        <w:tabs>
          <w:tab w:val="left" w:pos="1134"/>
        </w:tabs>
        <w:spacing w:after="200"/>
        <w:ind w:left="0" w:firstLine="709"/>
        <w:contextualSpacing/>
        <w:jc w:val="both"/>
        <w:rPr>
          <w:rFonts w:ascii="Times New Roman" w:hAnsi="Times New Roman"/>
        </w:rPr>
      </w:pPr>
      <w:r>
        <w:rPr>
          <w:rFonts w:ascii="Times New Roman" w:eastAsia="Calibri" w:hAnsi="Times New Roman"/>
          <w:szCs w:val="26"/>
          <w:lang w:eastAsia="en-US"/>
        </w:rPr>
        <w:t xml:space="preserve">Поставщик должен обеспечить разгрузочные, транспортно-установочные, монтажные работы на площадке Заказчика. </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ОТВЕТСТВЕННОСТЬ СТОРОН</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 неисполнение или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 xml:space="preserve">Размеры штрафов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Pr>
          <w:rFonts w:ascii="Times New Roman" w:hAnsi="Times New Roman" w:cs="Times New Roman;Times New Roman"/>
          <w:sz w:val="24"/>
          <w:szCs w:val="24"/>
        </w:rPr>
        <w:lastRenderedPageBreak/>
        <w:t>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EF1350" w:rsidRDefault="00A007A8">
      <w:pPr>
        <w:pStyle w:val="afffff2"/>
        <w:numPr>
          <w:ilvl w:val="1"/>
          <w:numId w:val="6"/>
        </w:numPr>
        <w:tabs>
          <w:tab w:val="left" w:pos="1134"/>
          <w:tab w:val="left" w:pos="1276"/>
        </w:tabs>
        <w:ind w:left="0" w:firstLine="709"/>
        <w:outlineLvl w:val="9"/>
        <w:rPr>
          <w:rFonts w:ascii="Times New Roman" w:hAnsi="Times New Roman"/>
        </w:rPr>
      </w:pPr>
      <w:r>
        <w:rPr>
          <w:rFonts w:ascii="Times New Roman" w:hAnsi="Times New Roman"/>
          <w:szCs w:val="24"/>
          <w:lang w:val="ru-RU"/>
        </w:rPr>
        <w:t>Ответственность</w:t>
      </w:r>
      <w:r>
        <w:rPr>
          <w:rFonts w:ascii="Times New Roman" w:hAnsi="Times New Roman"/>
          <w:szCs w:val="24"/>
        </w:rPr>
        <w:t xml:space="preserve"> </w:t>
      </w:r>
      <w:proofErr w:type="spellStart"/>
      <w:r>
        <w:rPr>
          <w:rFonts w:ascii="Times New Roman" w:hAnsi="Times New Roman"/>
          <w:szCs w:val="24"/>
        </w:rPr>
        <w:t>Заказчика</w:t>
      </w:r>
      <w:proofErr w:type="spellEnd"/>
      <w:r>
        <w:rPr>
          <w:rFonts w:ascii="Times New Roman" w:hAnsi="Times New Roman"/>
          <w:szCs w:val="24"/>
        </w:rPr>
        <w:t>:</w:t>
      </w:r>
    </w:p>
    <w:p w:rsidR="00EF1350" w:rsidRDefault="00A007A8">
      <w:pPr>
        <w:numPr>
          <w:ilvl w:val="2"/>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Постановлением Правительства Российской Федерации от 30.08.2017 № 1042 либо устанавливается законом.</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а) 1 000 руб., если цена Контракта не превышает 3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5 000 руб., если цена Контракта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в) 10 000 руб., если цена Контракта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100 000 руб., если цена Контракта превышает 100 млн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rPr>
      </w:pPr>
      <w:bookmarkStart w:id="0" w:name="_Ref40978278"/>
      <w:r>
        <w:rPr>
          <w:rFonts w:ascii="Times New Roman" w:hAnsi="Times New Roman"/>
          <w:szCs w:val="24"/>
          <w:lang w:val="ru-RU"/>
        </w:rPr>
        <w:t>Ответственность</w:t>
      </w:r>
      <w:r>
        <w:rPr>
          <w:rFonts w:ascii="Times New Roman" w:hAnsi="Times New Roman"/>
          <w:szCs w:val="24"/>
        </w:rPr>
        <w:t xml:space="preserve"> </w:t>
      </w:r>
      <w:proofErr w:type="spellStart"/>
      <w:r>
        <w:rPr>
          <w:rFonts w:ascii="Times New Roman" w:hAnsi="Times New Roman"/>
          <w:szCs w:val="24"/>
        </w:rPr>
        <w:t>Поставщика</w:t>
      </w:r>
      <w:proofErr w:type="spellEnd"/>
      <w:r>
        <w:rPr>
          <w:rFonts w:ascii="Times New Roman" w:hAnsi="Times New Roman"/>
          <w:szCs w:val="24"/>
        </w:rPr>
        <w:t>:</w:t>
      </w:r>
      <w:bookmarkEnd w:id="0"/>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Если иное не предусмотрено законом, размер штрафа за неисполнение или ненадлежащее исполнение Поставщиком обязательств по Контракту, имеющих стоимостное выражение, устанавливается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а) 10% цены Контракта (этапа) в случае, если цена Контракта (этапа) не превышает 3 млн руб.;</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цены Контракта (этапа) в случае, если цена Контракта (этапа)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lastRenderedPageBreak/>
        <w:t>в) 1% цены Контракта (этапа) в случае, если цена Контракта (этапа)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0,5% цены Контракта (этапа) в случае, если цена Контракта (этапа) составляет от 100 млн руб. до 500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д) 0,4% цены Контракта (этапа) в случае, если цена Контракта (этапа) составляет от 500 млн руб. до 1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е) 0,3% цены Контракта (этапа) в случае, если цена Контракта (этапа) составляет от 1 млрд руб. до 2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ж) 0,25% цены Контракта (этапа) в случае, если цена Контракта (этапа) составляет от 2 млрд руб. до 5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з) 0,2% цены Контракта (этапа) в случае, если цена Контракта (этапа) составляет от 5 млрд руб. до 10 млрд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и) 0,1% цены Контракта (этапа) в случае, если цена Контракта (этапа) превышает 10 млрд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а) 1 000 руб., если цена Контракта не превышает 3 млн руб.;</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б) 5 000 руб., если цена Контракта составляет от 3 млн руб. до 50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в) 10 000 руб., если цена Контракта составляет от 50 млн руб. до 100 млн руб. (включительно);</w:t>
      </w:r>
    </w:p>
    <w:p w:rsidR="00EF1350" w:rsidRDefault="00A007A8">
      <w:pPr>
        <w:pStyle w:val="afffff3"/>
        <w:tabs>
          <w:tab w:val="left" w:pos="1134"/>
          <w:tab w:val="left" w:pos="1276"/>
        </w:tabs>
        <w:ind w:left="0" w:firstLine="709"/>
        <w:outlineLvl w:val="9"/>
        <w:rPr>
          <w:rFonts w:ascii="Times New Roman" w:hAnsi="Times New Roman"/>
        </w:rPr>
      </w:pPr>
      <w:r>
        <w:rPr>
          <w:rFonts w:ascii="Times New Roman" w:hAnsi="Times New Roman"/>
        </w:rPr>
        <w:t>г) 100 000 руб., если цена Контракта превышает 100 млн руб.</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В случае просрочки предоставления Поставщиком нового обеспечения исполнения Контракта по причине отзыва у банка, предоставившего независимую гарантию, лицензии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за каждый день просрочки.</w:t>
      </w:r>
    </w:p>
    <w:p w:rsidR="00EF1350" w:rsidRDefault="00A007A8">
      <w:pPr>
        <w:pStyle w:val="afffff3"/>
        <w:numPr>
          <w:ilvl w:val="2"/>
          <w:numId w:val="6"/>
        </w:numPr>
        <w:tabs>
          <w:tab w:val="left" w:pos="0"/>
          <w:tab w:val="left" w:pos="1134"/>
          <w:tab w:val="left" w:pos="1276"/>
        </w:tabs>
        <w:ind w:left="0" w:firstLine="709"/>
        <w:outlineLvl w:val="9"/>
        <w:rPr>
          <w:rFonts w:ascii="Times New Roman" w:hAnsi="Times New Roman"/>
        </w:rPr>
      </w:pPr>
      <w:r>
        <w:rPr>
          <w:rFonts w:ascii="Times New Roman" w:hAnsi="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ГАРАНТИЙНЫЕ ОБЯЗАТЕЛЬСТВА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Гарантийный срок службы поставляемого Оборудования и комплектующих изделий составляет 1</w:t>
      </w:r>
      <w:r w:rsidR="002C4AF2">
        <w:rPr>
          <w:rFonts w:ascii="Times New Roman" w:hAnsi="Times New Roman"/>
          <w:szCs w:val="24"/>
        </w:rPr>
        <w:t>2</w:t>
      </w:r>
      <w:r>
        <w:rPr>
          <w:rFonts w:ascii="Times New Roman" w:hAnsi="Times New Roman"/>
          <w:szCs w:val="24"/>
        </w:rPr>
        <w:t xml:space="preserve"> месяцев с даты подписания Сторонами документа о приемке работ в ЕИС. В течение гарантийного срока Поставщик обязан обеспечить выполнение гарантийных обязательств в полном объеме в порядке, установленном настоящим Контрактом.</w:t>
      </w:r>
    </w:p>
    <w:p w:rsidR="00EF1350" w:rsidRDefault="00A007A8">
      <w:pPr>
        <w:pStyle w:val="1fc"/>
        <w:numPr>
          <w:ilvl w:val="2"/>
          <w:numId w:val="6"/>
        </w:numPr>
        <w:tabs>
          <w:tab w:val="left" w:pos="1134"/>
          <w:tab w:val="left" w:pos="1276"/>
        </w:tabs>
        <w:ind w:left="0" w:firstLine="709"/>
        <w:jc w:val="both"/>
        <w:rPr>
          <w:rFonts w:ascii="Times New Roman" w:hAnsi="Times New Roman"/>
        </w:rPr>
      </w:pPr>
      <w:r>
        <w:rPr>
          <w:rFonts w:ascii="Times New Roman" w:hAnsi="Times New Roman"/>
        </w:rPr>
        <w:t>В случае обнаружения неисправностей в течение гарантийного срока или обнаружения скрытых дефектов в оборудовании, Поставщик обязуется устранить неисправности (с проведением диагностики неисправных узлов или деталей) либо заменить неисправные узлы или детали, или Оборудование целиком в течение 10 (десяти) рабочих дней после получения извещения о недостатках от Заказчика. По взаимному письменному согласию Сторон срок устранения выявленных несоответствий может быть продлён, но не более чем на 60 (шестьдесят) календарных дней.</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При нахождении Оборудования (или отдельных узлов и/или деталей) в гарантийный срок на ремонте, срок гарантии продлевается на срок нахождения Оборудования в ремонте (с момента извещения Заказчика о недостатках по дату подписания Сторонами Акта об устранении недостатков) или на время замены Оборудования Поставщиком (с момента извещения Заказчика о недостатках по дату замены Оборудования).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lastRenderedPageBreak/>
        <w:t>Поставщик гарантирует соответствие качества Оборудования действующей технической документации в течение гарантийного срока, указанного в п. 7.1. В случае обнаружения Заказчиком в течение гарантийного срока дефектов и недостатков в поставленном Оборудовании, полномочный представитель Поставщика должен в срок не позднее 3 (трех) дней с даты получения извещения от Заказчика прибыть для составления двухстороннего Акта о недостатках Оборудования.</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Представитель Поставщика, прибывший для составления Акта о недостатках Оборудования должен иметь соответствующие полномочия, оформленные доверенностью Поставщика.</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В случае неявки в указанный срок представителя Поставщика (в т. ч. в случае отсутствия информации о решении Поставщика направить своего представителя) либо в случае отсутствия у явившегося представителя Поставщика документально оформленных полномочий на участие в составлении и подписании Акта о недостатках Оборудования, такой Акт составляет Заказчиком в одностороннем порядке и направляется Поставщику для устранения выявленных недостатков.</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Устранение недостатков Оборудования должно быть произведено Поставщиком в срок, установленный п. 7.1.1. Контракта.</w:t>
      </w:r>
    </w:p>
    <w:p w:rsidR="00EF1350" w:rsidRDefault="00A007A8">
      <w:pPr>
        <w:pStyle w:val="1fc"/>
        <w:tabs>
          <w:tab w:val="left" w:pos="1134"/>
          <w:tab w:val="left" w:pos="1276"/>
        </w:tabs>
        <w:ind w:firstLine="709"/>
        <w:jc w:val="both"/>
        <w:rPr>
          <w:rFonts w:ascii="Times New Roman" w:hAnsi="Times New Roman"/>
        </w:rPr>
      </w:pPr>
      <w:r>
        <w:rPr>
          <w:rFonts w:ascii="Times New Roman" w:hAnsi="Times New Roman"/>
          <w:szCs w:val="24"/>
        </w:rPr>
        <w:t>Устранение недостатков проводится без расходов со стороны Заказчика.</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В случае просрочки производства Поставщиком ремонтных работ, Заказчик имеет право устранить дефекты силами иного исполнителя. При этом Поставщик обязуется возместить фактические подтверждённые расходы Заказчика на проведение ремонтных работ в течение пяти рабочих дней с момента выставления счёта. Гарантия на Оборудование в этом случае сохраняется.</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Расходы на транспортировку и таможенное оформление неисправных узлов или деталей от Заказчика до Поставщика и поставки исправных (новых) обратно относятся на счёт Поставщика. Поставка необходимых деталей взамен неисправных по гарантии оформляется подписанием Сторонами товарной накладной с указанием стоимости новых узлов и/или деталей, равной нулю.</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zCs w:val="24"/>
        </w:rPr>
        <w:t>Поставщик несёт ответственность за качество приобретённых комплектующих изделий (ПКИ), установленных на основное Оборудование.</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pacing w:val="-2"/>
          <w:szCs w:val="24"/>
        </w:rPr>
        <w:t>Поставщик гарантирует, что поставляемое по Контракту Оборудование является новым и при его изготовлении не были использованы бывшие в употреблении детали и комплектующие.</w:t>
      </w:r>
    </w:p>
    <w:p w:rsidR="00EF1350" w:rsidRDefault="00A007A8">
      <w:pPr>
        <w:pStyle w:val="1fc"/>
        <w:numPr>
          <w:ilvl w:val="1"/>
          <w:numId w:val="6"/>
        </w:numPr>
        <w:tabs>
          <w:tab w:val="left" w:pos="1134"/>
          <w:tab w:val="left" w:pos="1276"/>
        </w:tabs>
        <w:ind w:left="0" w:firstLine="709"/>
        <w:jc w:val="both"/>
        <w:rPr>
          <w:rFonts w:ascii="Times New Roman" w:hAnsi="Times New Roman"/>
        </w:rPr>
      </w:pPr>
      <w:r>
        <w:rPr>
          <w:rFonts w:ascii="Times New Roman" w:hAnsi="Times New Roman"/>
          <w:spacing w:val="-2"/>
          <w:szCs w:val="24"/>
        </w:rPr>
        <w:t>Поставщик гарантирует, что прилагаемая к Оборудованию техническая документация к Контракту и её перевод на русский язык достаточны для правильной эксплуатации Оборудования.</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ДОПОЛНИТЕЛЬНЫЕ УСЛОВИЯ</w:t>
      </w:r>
    </w:p>
    <w:p w:rsidR="00EF1350" w:rsidRDefault="00A007A8">
      <w:pPr>
        <w:pStyle w:val="1fc"/>
        <w:numPr>
          <w:ilvl w:val="1"/>
          <w:numId w:val="6"/>
        </w:numPr>
        <w:tabs>
          <w:tab w:val="left" w:pos="1134"/>
        </w:tabs>
        <w:ind w:left="0" w:firstLine="709"/>
        <w:jc w:val="both"/>
        <w:rPr>
          <w:rFonts w:ascii="Times New Roman" w:hAnsi="Times New Roman"/>
        </w:rPr>
      </w:pPr>
      <w:r>
        <w:rPr>
          <w:rFonts w:ascii="Times New Roman" w:hAnsi="Times New Roman"/>
          <w:szCs w:val="24"/>
        </w:rPr>
        <w:t xml:space="preserve">Не допускается установка на Оборудование приёмно-передающих устройств, позволяющих </w:t>
      </w:r>
      <w:proofErr w:type="spellStart"/>
      <w:r>
        <w:rPr>
          <w:rFonts w:ascii="Times New Roman" w:hAnsi="Times New Roman"/>
          <w:szCs w:val="24"/>
        </w:rPr>
        <w:t>несанкционированно</w:t>
      </w:r>
      <w:proofErr w:type="spellEnd"/>
      <w:r>
        <w:rPr>
          <w:rFonts w:ascii="Times New Roman" w:hAnsi="Times New Roman"/>
          <w:szCs w:val="24"/>
        </w:rPr>
        <w:t xml:space="preserve"> влиять на его работоспособность, а также установка программно-технических средств, </w:t>
      </w:r>
      <w:proofErr w:type="spellStart"/>
      <w:r>
        <w:rPr>
          <w:rFonts w:ascii="Times New Roman" w:hAnsi="Times New Roman"/>
          <w:szCs w:val="24"/>
        </w:rPr>
        <w:t>несанкционированно</w:t>
      </w:r>
      <w:proofErr w:type="spellEnd"/>
      <w:r>
        <w:rPr>
          <w:rFonts w:ascii="Times New Roman" w:hAnsi="Times New Roman"/>
          <w:szCs w:val="24"/>
        </w:rPr>
        <w:t xml:space="preserve"> блокирующих работу Оборудования.</w:t>
      </w:r>
    </w:p>
    <w:p w:rsidR="00EF1350" w:rsidRDefault="00A007A8">
      <w:pPr>
        <w:pStyle w:val="213"/>
        <w:widowControl w:val="0"/>
        <w:numPr>
          <w:ilvl w:val="1"/>
          <w:numId w:val="6"/>
        </w:numPr>
        <w:tabs>
          <w:tab w:val="left" w:pos="1134"/>
        </w:tabs>
        <w:spacing w:after="0" w:line="240" w:lineRule="auto"/>
        <w:ind w:left="0" w:firstLine="709"/>
        <w:rPr>
          <w:rFonts w:ascii="Times New Roman" w:hAnsi="Times New Roman"/>
        </w:rPr>
      </w:pPr>
      <w:r>
        <w:rPr>
          <w:rFonts w:ascii="Times New Roman" w:hAnsi="Times New Roman"/>
        </w:rPr>
        <w:t>Ввиду того, что предприятие Заказчика является режимным объектом, проведение работ по Контракту на территории Заказчика должно выполняться только лицами, имеющими гражданство Российской Федерации. Ответственность за последствия невыполнения настоящего условия настоящего Контракта несёт Поставщик.</w:t>
      </w:r>
    </w:p>
    <w:p w:rsidR="00EF1350" w:rsidRDefault="00A007A8">
      <w:pPr>
        <w:pStyle w:val="ConsPlusNonformat"/>
        <w:numPr>
          <w:ilvl w:val="1"/>
          <w:numId w:val="6"/>
        </w:numPr>
        <w:tabs>
          <w:tab w:val="left" w:pos="1134"/>
        </w:tabs>
        <w:ind w:left="0" w:firstLine="709"/>
        <w:jc w:val="both"/>
        <w:rPr>
          <w:rFonts w:ascii="Times New Roman" w:hAnsi="Times New Roman"/>
        </w:rPr>
      </w:pPr>
      <w:r>
        <w:rPr>
          <w:rFonts w:ascii="Times New Roman" w:hAnsi="Times New Roman" w:cs="Times New Roman;Times New Roman"/>
          <w:sz w:val="24"/>
          <w:szCs w:val="24"/>
        </w:rPr>
        <w:t>Стороны гарантируют сохранение конфиденциальности информации, переданной им в соответствии с условиями настоящего Контракта. Стороны примут все меры для того, чтобы предотвратить полное или частичное разглашение информации, документации или ознакомление с ней третьих лиц без письменного согласия Сторон. С переданной документацией и информацией будут ознакомлены только те лица из персонала, которые непосредственно связаны с исполнением положений настоящего Контракта.</w:t>
      </w:r>
    </w:p>
    <w:p w:rsidR="00EF1350" w:rsidRDefault="00A007A8">
      <w:pPr>
        <w:numPr>
          <w:ilvl w:val="0"/>
          <w:numId w:val="6"/>
        </w:numPr>
        <w:tabs>
          <w:tab w:val="left" w:pos="284"/>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ПОРЯДОК РАЗРЕШЕНИЯ СПОРОВ</w:t>
      </w:r>
    </w:p>
    <w:p w:rsidR="00EF1350" w:rsidRDefault="00A007A8">
      <w:pPr>
        <w:pStyle w:val="afffff2"/>
        <w:numPr>
          <w:ilvl w:val="1"/>
          <w:numId w:val="6"/>
        </w:numPr>
        <w:tabs>
          <w:tab w:val="left" w:pos="1134"/>
        </w:tabs>
        <w:ind w:left="0" w:firstLine="709"/>
        <w:outlineLvl w:val="9"/>
        <w:rPr>
          <w:rFonts w:ascii="Times New Roman" w:hAnsi="Times New Roman"/>
          <w:lang w:val="ru-RU"/>
        </w:rPr>
      </w:pPr>
      <w:r>
        <w:rPr>
          <w:rFonts w:ascii="Times New Roman" w:hAnsi="Times New Roman"/>
          <w:lang w:val="ru-RU"/>
        </w:rPr>
        <w:lastRenderedPageBreak/>
        <w:t>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Стороны будут стремиться разрешить в досудебном претензионном порядке.</w:t>
      </w:r>
    </w:p>
    <w:p w:rsidR="00EF1350" w:rsidRDefault="00A007A8">
      <w:pPr>
        <w:pStyle w:val="afffff2"/>
        <w:numPr>
          <w:ilvl w:val="1"/>
          <w:numId w:val="6"/>
        </w:numPr>
        <w:tabs>
          <w:tab w:val="left" w:pos="1134"/>
        </w:tabs>
        <w:ind w:left="0" w:firstLine="709"/>
        <w:outlineLvl w:val="9"/>
        <w:rPr>
          <w:rFonts w:ascii="Times New Roman" w:hAnsi="Times New Roman"/>
        </w:rPr>
      </w:pPr>
      <w:r>
        <w:rPr>
          <w:rFonts w:ascii="Times New Roman" w:hAnsi="Times New Roman"/>
          <w:lang w:val="ru-RU"/>
        </w:rPr>
        <w:t xml:space="preserve">Срок претензионного урегулирования споров–30 (тридцать) календарных дней с даты получения претензии Стороной. </w:t>
      </w:r>
      <w:proofErr w:type="spellStart"/>
      <w:r>
        <w:rPr>
          <w:rFonts w:ascii="Times New Roman" w:hAnsi="Times New Roman"/>
        </w:rPr>
        <w:t>Претензия</w:t>
      </w:r>
      <w:proofErr w:type="spellEnd"/>
      <w:r>
        <w:rPr>
          <w:rFonts w:ascii="Times New Roman" w:hAnsi="Times New Roman"/>
        </w:rPr>
        <w:t xml:space="preserve"> </w:t>
      </w:r>
      <w:proofErr w:type="spellStart"/>
      <w:r>
        <w:rPr>
          <w:rFonts w:ascii="Times New Roman" w:hAnsi="Times New Roman"/>
        </w:rPr>
        <w:t>направляется</w:t>
      </w:r>
      <w:proofErr w:type="spellEnd"/>
      <w:r>
        <w:rPr>
          <w:rFonts w:ascii="Times New Roman" w:hAnsi="Times New Roman"/>
        </w:rPr>
        <w:t xml:space="preserve"> в </w:t>
      </w:r>
      <w:proofErr w:type="spellStart"/>
      <w:r>
        <w:rPr>
          <w:rFonts w:ascii="Times New Roman" w:hAnsi="Times New Roman"/>
        </w:rPr>
        <w:t>письменной</w:t>
      </w:r>
      <w:proofErr w:type="spellEnd"/>
      <w:r>
        <w:rPr>
          <w:rFonts w:ascii="Times New Roman" w:hAnsi="Times New Roman"/>
        </w:rPr>
        <w:t xml:space="preserve"> </w:t>
      </w:r>
      <w:proofErr w:type="spellStart"/>
      <w:r>
        <w:rPr>
          <w:rFonts w:ascii="Times New Roman" w:hAnsi="Times New Roman"/>
        </w:rPr>
        <w:t>форме</w:t>
      </w:r>
      <w:proofErr w:type="spellEnd"/>
      <w:r>
        <w:rPr>
          <w:rFonts w:ascii="Times New Roman" w:hAnsi="Times New Roman"/>
        </w:rPr>
        <w:t xml:space="preserve"> </w:t>
      </w:r>
      <w:proofErr w:type="spellStart"/>
      <w:r>
        <w:rPr>
          <w:rFonts w:ascii="Times New Roman" w:hAnsi="Times New Roman"/>
        </w:rPr>
        <w:t>заказным</w:t>
      </w:r>
      <w:proofErr w:type="spellEnd"/>
      <w:r>
        <w:rPr>
          <w:rFonts w:ascii="Times New Roman" w:hAnsi="Times New Roman"/>
        </w:rPr>
        <w:t xml:space="preserve"> </w:t>
      </w:r>
      <w:proofErr w:type="spellStart"/>
      <w:r>
        <w:rPr>
          <w:rFonts w:ascii="Times New Roman" w:hAnsi="Times New Roman"/>
        </w:rPr>
        <w:t>письмом</w:t>
      </w:r>
      <w:proofErr w:type="spellEnd"/>
      <w:r>
        <w:rPr>
          <w:rFonts w:ascii="Times New Roman" w:hAnsi="Times New Roman"/>
        </w:rPr>
        <w:t xml:space="preserve"> с </w:t>
      </w:r>
      <w:proofErr w:type="spellStart"/>
      <w:r>
        <w:rPr>
          <w:rFonts w:ascii="Times New Roman" w:hAnsi="Times New Roman"/>
        </w:rPr>
        <w:t>уведомлением</w:t>
      </w:r>
      <w:proofErr w:type="spellEnd"/>
      <w:r>
        <w:rPr>
          <w:rFonts w:ascii="Times New Roman" w:hAnsi="Times New Roman"/>
        </w:rPr>
        <w:t xml:space="preserve">. </w:t>
      </w:r>
    </w:p>
    <w:p w:rsidR="00EF1350" w:rsidRDefault="00A007A8">
      <w:pPr>
        <w:pStyle w:val="ConsPlusNonformat"/>
        <w:tabs>
          <w:tab w:val="left" w:pos="1134"/>
        </w:tabs>
        <w:ind w:firstLine="709"/>
        <w:jc w:val="both"/>
        <w:rPr>
          <w:rFonts w:ascii="Times New Roman" w:hAnsi="Times New Roman"/>
        </w:rPr>
      </w:pPr>
      <w:r>
        <w:rPr>
          <w:rFonts w:ascii="Times New Roman" w:hAnsi="Times New Roman" w:cs="Times New Roman;Times New Roman"/>
          <w:sz w:val="24"/>
          <w:szCs w:val="26"/>
          <w:lang w:eastAsia="en-US"/>
        </w:rPr>
        <w:t>Неурегулированные в претензионном порядке споры подлежат рассмотрению в Арбитражном суде Московской области.</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ОБЕСПЕЧЕНИЕ ОБЯЗАТЕЛЬСТВ ПОСТАВЩИКА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Обеспечение исполнения Контракта не применяется, если участником закупки, с которым заключается Контракт, является государственное или муниципальное казенное учреждение.</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При снижении цены в предложенной Поставщиком заявке на двадцать пять процентов и более процентов по отношению к начальной (максимальной) цене контракта Поставщик, с которым заключается Контракт, предоставляет обеспечение исполнения Контракта с учетом положений ст. 37 Федерального закона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Размер обеспечения исполнения Контракта, в том числе с учетом положений статьи 37 Федерального закона № 44-ФЗ, устанавливается в следующей сумме: </w:t>
      </w:r>
      <w:r w:rsidR="007743C6">
        <w:rPr>
          <w:rFonts w:ascii="Times New Roman" w:hAnsi="Times New Roman" w:cs="Times New Roman;Times New Roman"/>
          <w:sz w:val="24"/>
          <w:szCs w:val="24"/>
        </w:rPr>
        <w:t xml:space="preserve">_________ </w:t>
      </w:r>
      <w:r w:rsidRPr="00A007A8">
        <w:rPr>
          <w:rFonts w:ascii="Times New Roman" w:hAnsi="Times New Roman" w:cs="Times New Roman;Times New Roman"/>
          <w:sz w:val="24"/>
          <w:szCs w:val="24"/>
        </w:rPr>
        <w:t>(______________).</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Исполнение Контракта обеспечивается предоставлением независимой гарантии, соответствующей требованиям статьи 45 и 96 Федерального закона № 44-ФЗ, или внесением денежных средств на указанный Заказчиком счет, указанный в п. 10.5 настоящего Контракта. В случае </w:t>
      </w:r>
      <w:proofErr w:type="spellStart"/>
      <w:r>
        <w:rPr>
          <w:rFonts w:ascii="Times New Roman" w:hAnsi="Times New Roman" w:cs="Times New Roman;Times New Roman"/>
          <w:sz w:val="24"/>
          <w:szCs w:val="24"/>
        </w:rPr>
        <w:t>непредоставления</w:t>
      </w:r>
      <w:proofErr w:type="spellEnd"/>
      <w:r>
        <w:rPr>
          <w:rFonts w:ascii="Times New Roman" w:hAnsi="Times New Roman" w:cs="Times New Roman;Times New Roman"/>
          <w:sz w:val="24"/>
          <w:szCs w:val="24"/>
        </w:rPr>
        <w:t xml:space="preserve">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Реквизиты счета для направления денежных средств, вносимых в качестве обеспечения исполнения контракта:</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Получатель: АО «НПК «КБМ» ИНН 5022039177, КПП 502201001</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Банк получателя ПАО Сбербанк, г. Москва</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БИК 044525225, р/с 40702810940200004358, к/с 30101810400000000225.</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В назначении платежа указывается: «Обеспечение исполнения контракта № _________».</w:t>
      </w:r>
    </w:p>
    <w:p w:rsidR="00EF1350" w:rsidRDefault="00A007A8">
      <w:pPr>
        <w:widowControl w:val="0"/>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Днем предоставления обеспечения считается день поступления денежных средств на счет Заказчика.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Обеспечение исполнения Контракта распространяется, в том числе, на обязательства по возврату аванса (при его наличии), уплате неустоек (штрафов, пеней) в случае неисполнения или ненадлежащего исполнения Поставщиком обязательств, предусмотренных Контрактом, а также возмещению убытков, понесенных Заказчиком в связи с неисполнением или ненадлежащим исполнением Поставщиком своих обязательств по Контракту.</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предусмотренных Федеральным законом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случаях, установленных статьей 96 Федерального закона № 44-ФЗ, в ходе исполнения Контракта размер обеспечения исполнения Контракта подлежит уменьшению в </w:t>
      </w:r>
      <w:r>
        <w:rPr>
          <w:rFonts w:ascii="Times New Roman" w:hAnsi="Times New Roman" w:cs="Times New Roman;Times New Roman"/>
          <w:sz w:val="24"/>
          <w:szCs w:val="24"/>
        </w:rPr>
        <w:lastRenderedPageBreak/>
        <w:t>порядке и в случаях, которые предусмотрены частями 7.2 и 7.3 статьи 96 Федерального закона № 44-ФЗ.</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 44-ФЗ, возвращаются Поставщику, при условии надлежащего выполнения Поставщиком своих обязательств по Контракту, в течение 30 (тридцати) дней с даты исполнения Поставщиком обязательств, предусмотренных Контрактом. Денежные средства возвращаются на счет, указанный Поставщиком в заявлении о возврате обеспечения исполнения Контракта, либо на тот счет, с которого поступили данные денежные средства.</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Независимая гарантия, представленная в качестве обеспечения исполнения Контракта, должна содержать условие, согласно которому гарант обязан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независимой гарантии представлена в Приложение № 4.</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в течение 3 календарных дней с даты заключения Контракта (или предоставления в течение срока действия Контракта новой независимой гарантии) обязан предоставить Заказчику заверенную Поставщиком копию договора о выдаче независимой гарантии (если обеспечение предоставлено в форме независимой гарантии). Кроме того, Поставщик обязан оказывать Заказчику содействие в получении от Гаранта писем о подлинности независимой гарантии.</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рабочих дней предоставить Заказчику иное (новое) надлежащее обеспечение исполнения обязательств по Контракту в соответствии с условиями, которые указаны в настоящем разделе.</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 xml:space="preserve">В случае приближения завершения срока действия независимой гарантии, и при этом необходимости продолжения исполнения обязательств по Контракту в части поставки Оборудования и (или) выполнения работ, Поставщик обязан за 10 (десять) рабочих дней до завершения срока действия независимой гарантии, представить Заказчику новую независимую гарантию с продлением сроков ее действия (или внести денежные средства в качестве обеспечения), или в тот же срок без какого-либо письменного требования Заказчика перечислить сумму неотработанного аванса по реквизитам Заказчика, указанным в разделе 16 Контракта (на реквизиты казначейского счета Заказчика). </w:t>
      </w:r>
    </w:p>
    <w:p w:rsidR="00EF1350" w:rsidRDefault="00A007A8">
      <w:pPr>
        <w:numPr>
          <w:ilvl w:val="1"/>
          <w:numId w:val="6"/>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 случае изменения сроков исполнения обязательств по настоящему Контракту, Поставщик обязан продлить сроки действия обеспечения исполнения обязательств по Контракту на срок, предусмотренный настоящим разделом.</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ОБСТОЯТЕЛЬСТВА НЕПРЕОДОЛИМОЙ СИЛЫ</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hAnsi="Times New Roman"/>
          <w:szCs w:val="24"/>
        </w:rPr>
        <w:t xml:space="preserve">Ни одна из Сторон не будет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 землетрясение и другие стихийные бедствия; война или военные действия, эмбарго, блокады, действия властей, препятствующие исполнению настоящего Контракта. Если любое из таких обстоятельств непосредственно повлияло на исполнение обязательства в </w:t>
      </w:r>
      <w:r>
        <w:rPr>
          <w:rFonts w:ascii="Times New Roman" w:hAnsi="Times New Roman"/>
          <w:szCs w:val="24"/>
        </w:rPr>
        <w:lastRenderedPageBreak/>
        <w:t>срок, установленный в Контракте, то этот срок соразмерно отодвигается на время действия соответствующего обстоятельства.</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 xml:space="preserve">Сторона, для которой создалась невозможность исполнения обязательств в связи с наступлением/прекращением вышеуказанных обстоятельств, обязана в срок не позднее трёх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 уведомление </w:t>
      </w:r>
      <w:r>
        <w:rPr>
          <w:rFonts w:ascii="Times New Roman" w:hAnsi="Times New Roman" w:cs="Times New Roman;Times New Roman"/>
          <w:sz w:val="24"/>
          <w:szCs w:val="24"/>
        </w:rPr>
        <w:t xml:space="preserve">(несвоевременное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документом Торгово-промышленной палаты </w:t>
      </w:r>
      <w:r>
        <w:rPr>
          <w:rFonts w:ascii="Times New Roman" w:hAnsi="Times New Roman" w:cs="Times New Roman;Times New Roman"/>
          <w:sz w:val="24"/>
          <w:szCs w:val="24"/>
        </w:rPr>
        <w:br/>
        <w:t>Российской Федерации или иного компетентного органа.</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Если вышеуказанные обстоятельства продлятся свыше трёх месяцев, любая из Сторон вправе расторгнуть настоящий Контракт с возвратом другой Стороне всего полученного по настоящему Контракту и с исключением обязанности по возмещению возможных убытков, понесённых другой Стороной вследствие неисполнения настоящего Контракта</w:t>
      </w:r>
      <w:r>
        <w:rPr>
          <w:rFonts w:ascii="Times New Roman" w:eastAsia="Times New Roman;Times New Roman" w:hAnsi="Times New Roman" w:cs="Times New Roman;Times New Roman"/>
          <w:sz w:val="24"/>
          <w:szCs w:val="24"/>
          <w:lang w:eastAsia="ru-RU"/>
        </w:rPr>
        <w:t>.</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lang w:eastAsia="ru-RU"/>
        </w:rPr>
        <w:t>Изменение курса рубля к иностранным валютам не является обстоятельствами непреодолимой силы.</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АНТИКОРРУПЦИОННАЯ ОГОВОРКА</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для принятия мер и разрешения сложившейся ситуации.</w:t>
      </w:r>
    </w:p>
    <w:p w:rsidR="00EF1350" w:rsidRDefault="00A007A8">
      <w:pPr>
        <w:pStyle w:val="1fc"/>
        <w:numPr>
          <w:ilvl w:val="1"/>
          <w:numId w:val="6"/>
        </w:numPr>
        <w:tabs>
          <w:tab w:val="left" w:pos="1276"/>
        </w:tabs>
        <w:ind w:left="0" w:firstLine="709"/>
        <w:jc w:val="both"/>
        <w:rPr>
          <w:rFonts w:ascii="Times New Roman" w:hAnsi="Times New Roman"/>
        </w:rPr>
      </w:pPr>
      <w:r>
        <w:rPr>
          <w:rFonts w:ascii="Times New Roman" w:eastAsia="Calibri" w:hAnsi="Times New Roman"/>
          <w:szCs w:val="24"/>
          <w:lang w:eastAsia="en-US"/>
        </w:rPr>
        <w:t>В случае выявления риска коррупционного нарушения по контракту, соответствующая сторона должна в течение десяти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КАЗНАЧЕЙСКОЕ СОПРОВОЖДЕНИЕ</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обязан:</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13.1.1.</w:t>
      </w:r>
      <w:r>
        <w:rPr>
          <w:rFonts w:ascii="Times New Roman" w:hAnsi="Times New Roman" w:cs="Times New Roman;Times New Roman"/>
          <w:sz w:val="24"/>
          <w:szCs w:val="24"/>
        </w:rPr>
        <w:tab/>
        <w:t>Открыть в срок не позднее 10 рабочих дней со дня подписания настоящего Контракта лицевой счет (аналитический раздел лицевого счета) в территориальном органе Федерального казначейства, предназначенный для учета операций со средствами.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13.1.2.</w:t>
      </w:r>
      <w:r>
        <w:rPr>
          <w:rFonts w:ascii="Times New Roman" w:hAnsi="Times New Roman" w:cs="Times New Roman;Times New Roman"/>
          <w:sz w:val="24"/>
          <w:szCs w:val="24"/>
        </w:rPr>
        <w:tab/>
        <w:t>Вести раздельный учет результатов финансово-хозяйственной деятельности в соответствии с Порядком ведения учета доходов, затрат, произведенных участниками казначейского сопровождения по каждому государственному (муниципальному) контракту, договору (соглашению), контракту (договору), утвержденным приказом Минфина России от 10 декабря 2021 г. № 210Н (Порядок № 210Н).</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13.1.3.</w:t>
      </w:r>
      <w:r>
        <w:rPr>
          <w:rFonts w:ascii="Times New Roman" w:hAnsi="Times New Roman" w:cs="Times New Roman;Times New Roman"/>
          <w:sz w:val="24"/>
          <w:szCs w:val="24"/>
        </w:rPr>
        <w:tab/>
        <w:t xml:space="preserve"> Представлять в территориальный орган Федерального казначейства соответствующие документы, установленные Порядком осуществления территориальными органами Федерального казначейства санкционирования операций со средствами участников </w:t>
      </w:r>
      <w:r>
        <w:rPr>
          <w:rFonts w:ascii="Times New Roman" w:hAnsi="Times New Roman" w:cs="Times New Roman;Times New Roman"/>
          <w:sz w:val="24"/>
          <w:szCs w:val="24"/>
        </w:rPr>
        <w:lastRenderedPageBreak/>
        <w:t xml:space="preserve">казначейского сопровождения, утвержденным приказом Минфина России от 17.12.2021 </w:t>
      </w:r>
      <w:r>
        <w:rPr>
          <w:rFonts w:ascii="Times New Roman" w:hAnsi="Times New Roman" w:cs="Times New Roman;Times New Roman"/>
          <w:sz w:val="24"/>
          <w:szCs w:val="24"/>
        </w:rPr>
        <w:br/>
        <w:t>№ 214н (далее - Порядок санкционирования) исходя из предмета контракта.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13.1.4.</w:t>
      </w:r>
      <w:r>
        <w:rPr>
          <w:rFonts w:ascii="Times New Roman" w:hAnsi="Times New Roman" w:cs="Times New Roman;Times New Roman"/>
          <w:sz w:val="24"/>
          <w:szCs w:val="24"/>
        </w:rPr>
        <w:tab/>
        <w:t>Указывать в заключаемых им контрактах (договорах), а также в распоряжениях о совершении Казначейских платежей (далее - распоряжения), и документах, установленных Порядком санкционирования, идентификатор Контракта,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2 декабря 2021 г. № 205н (Порядок № 205н), а также обеспечить включение аналогичных обязательств в контракты (договоры), заключаемые с соисполнителями.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13.1.5.</w:t>
      </w:r>
      <w:r>
        <w:rPr>
          <w:rFonts w:ascii="Times New Roman" w:hAnsi="Times New Roman" w:cs="Times New Roman;Times New Roman"/>
          <w:sz w:val="24"/>
          <w:szCs w:val="24"/>
        </w:rPr>
        <w:tab/>
        <w:t>Устанавливать в договорах (контрактах, соглашениях), заключенных с субпоставщиками (субподрядчиками, соисполнителями) в рамках исполнения настоящего Контракта, условие о том, что в случае нецелевого использования денежных средств, полученных субпоставщиком (субподрядчиком, соисполнителем) от Поставщика в виде авансовых платежей, а также в случае расторжения договора (контракта, соглашения) и/или уменьшения его цены, субпоставщик (субподрядчик, соисполнитель) обязан осуществлять возврат суммы авансового платежа (части авансового платежа) на лицевой счет Поставщика, открытый в территориальном органе Федерального казначейства.</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не вправе перечислять средства с лицевого счета:</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13.2.1.</w:t>
      </w:r>
      <w:r>
        <w:rPr>
          <w:rFonts w:ascii="Times New Roman" w:hAnsi="Times New Roman" w:cs="Times New Roman;Times New Roman"/>
          <w:sz w:val="24"/>
          <w:szCs w:val="24"/>
        </w:rPr>
        <w:tab/>
        <w:t>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13.2.2.</w:t>
      </w:r>
      <w:r>
        <w:rPr>
          <w:rFonts w:ascii="Times New Roman" w:hAnsi="Times New Roman" w:cs="Times New Roman;Times New Roman"/>
          <w:sz w:val="24"/>
          <w:szCs w:val="24"/>
        </w:rPr>
        <w:tab/>
        <w:t>на приобретение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13.2.3.</w:t>
      </w:r>
      <w:r>
        <w:rPr>
          <w:rFonts w:ascii="Times New Roman" w:hAnsi="Times New Roman" w:cs="Times New Roman;Times New Roman"/>
          <w:sz w:val="24"/>
          <w:szCs w:val="24"/>
        </w:rPr>
        <w:tab/>
        <w:t>в целях размещения на депозиты, а также в иные финансовые инструменты;</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13.2.4. на осуществление иных (неуказанных в настоящем Контракте) операций, проведение которых запрещено нормативными правовыми актами Правительства Российской Федерации, регулирующими осуществление казначейского сопровождения;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13.2.5.</w:t>
      </w:r>
      <w:r>
        <w:rPr>
          <w:rFonts w:ascii="Times New Roman" w:hAnsi="Times New Roman" w:cs="Times New Roman;Times New Roman"/>
          <w:sz w:val="24"/>
          <w:szCs w:val="24"/>
        </w:rPr>
        <w:tab/>
        <w:t>на свои счета, открытые в учреждении Центрального банка Российской Федерации или в кредитной организации (банк), за исключением:</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в соответствии с валютным законодательством Российской Федерации;</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фактически поставленных товаров, выполненных работ, оказанных услуг, в случае, если Поставщик не привлекает для поставки товаров, выполнения работ, оказания услуг иных юридических лиц, а также при условии представления документов, установленных Порядком санкционирования, подтверждающих возникновение денежных обязательств, и (или) иных документов, предусмотренных государственными контрактами, контрактами (договорами) (документы-основания);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возмещения произведенных Поставщиком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w:t>
      </w:r>
      <w:r>
        <w:rPr>
          <w:rFonts w:ascii="Times New Roman" w:hAnsi="Times New Roman" w:cs="Times New Roman;Times New Roman"/>
          <w:sz w:val="24"/>
          <w:szCs w:val="24"/>
        </w:rPr>
        <w:tab/>
        <w:t>оплаты обязательств по накладным расходам в соответствии с Порядком санкционирования;</w:t>
      </w:r>
    </w:p>
    <w:p w:rsidR="00EF1350" w:rsidRDefault="00A007A8">
      <w:pPr>
        <w:tabs>
          <w:tab w:val="left" w:pos="1134"/>
          <w:tab w:val="left" w:pos="1276"/>
        </w:tabs>
        <w:spacing w:after="0" w:line="240" w:lineRule="auto"/>
        <w:ind w:firstLine="709"/>
        <w:jc w:val="both"/>
        <w:rPr>
          <w:rFonts w:ascii="Times New Roman" w:hAnsi="Times New Roman"/>
        </w:rPr>
      </w:pPr>
      <w:r>
        <w:rPr>
          <w:rFonts w:ascii="Times New Roman" w:hAnsi="Times New Roman" w:cs="Times New Roman;Times New Roman"/>
          <w:sz w:val="24"/>
          <w:szCs w:val="24"/>
        </w:rPr>
        <w:t xml:space="preserve">13.2.6.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w:t>
      </w:r>
      <w:r>
        <w:rPr>
          <w:rFonts w:ascii="Times New Roman" w:hAnsi="Times New Roman" w:cs="Times New Roman;Times New Roman"/>
          <w:sz w:val="24"/>
          <w:szCs w:val="24"/>
        </w:rPr>
        <w:lastRenderedPageBreak/>
        <w:t>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Поставщик вправе перечислять средства с лицевого счета на счет, открытый ему в банке, после проведения территориальными органами Федерального казначейства проверки документов-оснований в соответствии с Порядком санкционирования в случае, если оплата осуществляется единовременно после полного исполнения Контракта, а также в случае, если исполнение и оплата Контракта осуществляются поэтапно.</w:t>
      </w:r>
    </w:p>
    <w:p w:rsidR="00EF1350" w:rsidRDefault="00A007A8">
      <w:pPr>
        <w:numPr>
          <w:ilvl w:val="0"/>
          <w:numId w:val="12"/>
        </w:numPr>
        <w:tabs>
          <w:tab w:val="left" w:pos="1134"/>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Размер казначейского обеспечения обязательств: 00 рублей 00 копеек.</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ПОРЯДОК РАСТОРЖЕНИЯ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Заказчик обязан принять решение об одностороннем отказе от исполнения настоящего Контракта в случаях, предусмотренных ч. 15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Заказчика об одностороннем отказе от исполнения Контракта формируется, публикуется и направляется Поставщику в сроки и порядке, установленные ч. 12.1, 12.2 ст. 95 Федерального закона от 05.04.2013 № 44-ФЗ.</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Поставщика об одностороннем отказе от исполнения Контракта формируется, публикуется и направляется Заказчику в сроки и порядке, установленные ч. 20.1, 20.2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Расторжение Контракта по соглашению Сторон производится путем подписания соответствующего соглашения о расторжении. Стороны производят сверку расчетов, которой подтверждается количество Оборудования, поставленного Поставщиком и принятого Заказчиком, а также размер суммы, перечисленной Заказчиком Поставщику за поставленное Оборудование.</w:t>
      </w:r>
    </w:p>
    <w:p w:rsidR="00EF1350" w:rsidRDefault="00A007A8">
      <w:pPr>
        <w:pStyle w:val="afffff2"/>
        <w:numPr>
          <w:ilvl w:val="1"/>
          <w:numId w:val="6"/>
        </w:numPr>
        <w:tabs>
          <w:tab w:val="left" w:pos="1134"/>
          <w:tab w:val="left" w:pos="1276"/>
        </w:tabs>
        <w:ind w:left="0" w:firstLine="709"/>
        <w:outlineLvl w:val="9"/>
        <w:rPr>
          <w:rFonts w:ascii="Times New Roman" w:hAnsi="Times New Roman"/>
          <w:lang w:val="ru-RU"/>
        </w:rPr>
      </w:pPr>
      <w:r>
        <w:rPr>
          <w:rFonts w:ascii="Times New Roman" w:hAnsi="Times New Roman"/>
          <w:szCs w:val="24"/>
          <w:lang w:val="ru-RU"/>
        </w:rPr>
        <w:t xml:space="preserve">Поставщик обязан возвратить Заказчику на лицевой счет, реквизиты которого указаны в Контракте, аванс, выданный в соответствии с Контрактом, в течение 5 (пяти) </w:t>
      </w:r>
      <w:r>
        <w:rPr>
          <w:rFonts w:ascii="Times New Roman" w:hAnsi="Times New Roman"/>
          <w:szCs w:val="24"/>
          <w:lang w:val="ru-RU"/>
        </w:rPr>
        <w:lastRenderedPageBreak/>
        <w:t xml:space="preserve">календарных дней с даты расторжения настоящего Контракта (если Контрактом предусмотрена выплата аванса). </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ЗАКЛЮЧИТЕЛЬНЫЕ ПОЛОЖЕНИЯ</w:t>
      </w:r>
    </w:p>
    <w:p w:rsidR="00EF1350" w:rsidRDefault="00A007A8">
      <w:pPr>
        <w:pStyle w:val="afffff2"/>
        <w:numPr>
          <w:ilvl w:val="1"/>
          <w:numId w:val="6"/>
        </w:numPr>
        <w:tabs>
          <w:tab w:val="left" w:pos="1276"/>
        </w:tabs>
        <w:ind w:left="0" w:firstLine="709"/>
        <w:outlineLvl w:val="9"/>
        <w:rPr>
          <w:rFonts w:ascii="Times New Roman" w:hAnsi="Times New Roman"/>
          <w:lang w:val="ru-RU"/>
        </w:rPr>
      </w:pPr>
      <w:r>
        <w:rPr>
          <w:rFonts w:ascii="Times New Roman" w:hAnsi="Times New Roman"/>
          <w:lang w:val="ru-RU"/>
        </w:rPr>
        <w:t>Контракт вступает в силу с даты его заключения Сторонами и действует до полного исполнения Сторонами своих обязательств по Контракту.</w:t>
      </w:r>
    </w:p>
    <w:p w:rsidR="00EF1350" w:rsidRDefault="00A007A8">
      <w:pPr>
        <w:pStyle w:val="afffff2"/>
        <w:numPr>
          <w:ilvl w:val="1"/>
          <w:numId w:val="6"/>
        </w:numPr>
        <w:tabs>
          <w:tab w:val="left" w:pos="1276"/>
        </w:tabs>
        <w:ind w:left="0" w:firstLine="709"/>
        <w:outlineLvl w:val="9"/>
        <w:rPr>
          <w:rFonts w:ascii="Times New Roman" w:hAnsi="Times New Roman"/>
        </w:rPr>
      </w:pPr>
      <w:r>
        <w:rPr>
          <w:rFonts w:ascii="Times New Roman" w:hAnsi="Times New Roman"/>
          <w:lang w:val="ru-RU"/>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 44-ФЗ. </w:t>
      </w:r>
    </w:p>
    <w:p w:rsidR="00EF1350" w:rsidRDefault="00A007A8">
      <w:pPr>
        <w:pStyle w:val="afffff2"/>
        <w:numPr>
          <w:ilvl w:val="1"/>
          <w:numId w:val="6"/>
        </w:numPr>
        <w:tabs>
          <w:tab w:val="left" w:pos="1276"/>
        </w:tabs>
        <w:ind w:left="0" w:firstLine="709"/>
        <w:outlineLvl w:val="9"/>
        <w:rPr>
          <w:rFonts w:ascii="Times New Roman" w:hAnsi="Times New Roman"/>
          <w:lang w:val="ru-RU"/>
        </w:rPr>
      </w:pPr>
      <w:r>
        <w:rPr>
          <w:rFonts w:ascii="Times New Roman" w:hAnsi="Times New Roman"/>
          <w:lang w:val="ru-RU"/>
        </w:rPr>
        <w:t>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одним из следующих способов (за исключением сообщений (документов), для которых законом или настоящим Контрактом предусмотрен специальный способ направления):</w:t>
      </w:r>
    </w:p>
    <w:p w:rsidR="00EF1350" w:rsidRDefault="00A007A8">
      <w:pPr>
        <w:pStyle w:val="1fb"/>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EF1350" w:rsidRDefault="00A007A8">
      <w:pPr>
        <w:pStyle w:val="1fb"/>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 заказным письмом;</w:t>
      </w:r>
    </w:p>
    <w:p w:rsidR="00EF1350" w:rsidRDefault="00A007A8">
      <w:pPr>
        <w:pStyle w:val="1fb"/>
        <w:tabs>
          <w:tab w:val="left" w:pos="1276"/>
        </w:tabs>
        <w:spacing w:after="0" w:line="240" w:lineRule="auto"/>
        <w:ind w:left="0" w:firstLine="709"/>
        <w:jc w:val="both"/>
      </w:pPr>
      <w:r>
        <w:rPr>
          <w:rFonts w:ascii="Times New Roman" w:hAnsi="Times New Roman" w:cs="Times New Roman;Times New Roman"/>
          <w:bCs/>
          <w:sz w:val="24"/>
          <w:szCs w:val="24"/>
        </w:rPr>
        <w:t xml:space="preserve">- Стороны допускают возможность обмена документами по настоящему Контракту посредством средств электронной почты (электронная почта Заказчика </w:t>
      </w:r>
      <w:hyperlink r:id="rId7">
        <w:r>
          <w:rPr>
            <w:rStyle w:val="ab"/>
            <w:rFonts w:ascii="Times New Roman" w:hAnsi="Times New Roman" w:cs="Times New Roman;Times New Roman"/>
            <w:bCs/>
            <w:color w:val="000000"/>
            <w:sz w:val="24"/>
            <w:szCs w:val="24"/>
          </w:rPr>
          <w:t>std@kbm.ru</w:t>
        </w:r>
      </w:hyperlink>
      <w:r>
        <w:rPr>
          <w:rFonts w:ascii="Times New Roman" w:hAnsi="Times New Roman" w:cs="Times New Roman;Times New Roman"/>
          <w:bCs/>
          <w:sz w:val="24"/>
          <w:szCs w:val="24"/>
        </w:rPr>
        <w:t>, kbmzakupki@yandex.ru, электронная почта Поставщика _________), при наличии на указанных документах печатей (при необходимости) и подписей уполномоченных представителей сторон) с последующим направлением подлинников документов (с нарочным или заказным письмом) в течение пяти дней со дня передачи документов посредством электронной почты. До получения подлинника электронная копия документа имеет полную юридическую силу. При отправке документа посредством электронной почты моментом получения будет являться уведомление почтовой программы передающей стороны о доставке электронного письма на почтовый сервер получающей стороны.</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bCs/>
          <w:sz w:val="24"/>
          <w:szCs w:val="24"/>
        </w:rPr>
        <w:t>Контракт составлен в форме электронного документа, подписанного усиленными электронными подписями Сторон. По согласованию сторон возможно оформление Контракта на бумажном носителе в 2 экземплярах (по одному для каждой из Сторон), скрепленных подписями уполномоченных лиц и печатями Сторон (при наличии печати).</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6"/>
        </w:rPr>
        <w:t>При изменении наименования, местонахождения, банковских и иных реквизитов Стороны обязаны письменно в срок трёх рабочих дней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несёт Сторона, не осуществившая соответствующее уведомление.</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hAnsi="Times New Roman" w:cs="Times New Roman;Times New Roman"/>
          <w:sz w:val="24"/>
          <w:szCs w:val="24"/>
        </w:rPr>
        <w:t>Во всём остальном, что не предусмотрено настоящим Контрактом, Стороны руководствуются действующим законодательством Российской Федерации.</w:t>
      </w:r>
    </w:p>
    <w:p w:rsidR="00EF1350" w:rsidRDefault="00A007A8">
      <w:pPr>
        <w:pStyle w:val="1fb"/>
        <w:numPr>
          <w:ilvl w:val="1"/>
          <w:numId w:val="6"/>
        </w:numPr>
        <w:tabs>
          <w:tab w:val="left" w:pos="1276"/>
        </w:tabs>
        <w:spacing w:after="0" w:line="240" w:lineRule="auto"/>
        <w:ind w:left="0" w:firstLine="709"/>
        <w:jc w:val="both"/>
        <w:rPr>
          <w:rFonts w:ascii="Times New Roman" w:hAnsi="Times New Roman"/>
        </w:rPr>
      </w:pPr>
      <w:r>
        <w:rPr>
          <w:rFonts w:ascii="Times New Roman" w:eastAsia="Times New Roman;Times New Roman" w:hAnsi="Times New Roman" w:cs="Times New Roman;Times New Roman"/>
          <w:sz w:val="24"/>
          <w:szCs w:val="24"/>
        </w:rPr>
        <w:lastRenderedPageBreak/>
        <w:t xml:space="preserve"> </w:t>
      </w:r>
      <w:r>
        <w:rPr>
          <w:rFonts w:ascii="Times New Roman" w:hAnsi="Times New Roman" w:cs="Times New Roman;Times New Roman"/>
          <w:sz w:val="24"/>
          <w:szCs w:val="24"/>
        </w:rPr>
        <w:t>Неотъемлемой частью настоящего Контракта являются следующие Приложения:</w:t>
      </w:r>
    </w:p>
    <w:p w:rsidR="00EF1350" w:rsidRDefault="00A007A8">
      <w:pPr>
        <w:pStyle w:val="1fb"/>
        <w:widowControl w:val="0"/>
        <w:numPr>
          <w:ilvl w:val="0"/>
          <w:numId w:val="13"/>
        </w:numPr>
        <w:tabs>
          <w:tab w:val="left" w:pos="1134"/>
        </w:tabs>
        <w:spacing w:after="0" w:line="240" w:lineRule="auto"/>
        <w:ind w:left="0" w:firstLine="709"/>
        <w:contextualSpacing w:val="0"/>
        <w:jc w:val="both"/>
        <w:rPr>
          <w:rFonts w:ascii="Times New Roman" w:hAnsi="Times New Roman"/>
        </w:rPr>
      </w:pPr>
      <w:r>
        <w:rPr>
          <w:rFonts w:ascii="Times New Roman" w:hAnsi="Times New Roman" w:cs="Times New Roman;Times New Roman"/>
          <w:sz w:val="24"/>
          <w:szCs w:val="24"/>
        </w:rPr>
        <w:t>Спецификация;</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акта о приеме выполненных работ;</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Форма справки о стоимости выполненных работ и затрат;</w:t>
      </w:r>
    </w:p>
    <w:p w:rsidR="00EF1350" w:rsidRDefault="00A007A8">
      <w:pPr>
        <w:pStyle w:val="1fb"/>
        <w:widowControl w:val="0"/>
        <w:numPr>
          <w:ilvl w:val="0"/>
          <w:numId w:val="13"/>
        </w:numPr>
        <w:tabs>
          <w:tab w:val="left" w:pos="1134"/>
        </w:tabs>
        <w:spacing w:after="0" w:line="240" w:lineRule="auto"/>
        <w:ind w:left="0" w:firstLine="709"/>
        <w:jc w:val="both"/>
        <w:rPr>
          <w:rFonts w:ascii="Times New Roman" w:hAnsi="Times New Roman"/>
        </w:rPr>
      </w:pPr>
      <w:r>
        <w:rPr>
          <w:rFonts w:ascii="Times New Roman" w:hAnsi="Times New Roman" w:cs="Times New Roman;Times New Roman"/>
          <w:sz w:val="24"/>
          <w:szCs w:val="24"/>
        </w:rPr>
        <w:t>Рекомендуемая форма независимой гарантии.</w:t>
      </w:r>
    </w:p>
    <w:p w:rsidR="00EF1350" w:rsidRDefault="00A007A8">
      <w:pPr>
        <w:numPr>
          <w:ilvl w:val="0"/>
          <w:numId w:val="6"/>
        </w:numPr>
        <w:tabs>
          <w:tab w:val="left" w:pos="426"/>
        </w:tabs>
        <w:spacing w:before="240" w:after="120" w:line="240" w:lineRule="auto"/>
        <w:ind w:left="0" w:firstLine="0"/>
        <w:jc w:val="center"/>
        <w:rPr>
          <w:rFonts w:ascii="Times New Roman" w:hAnsi="Times New Roman"/>
        </w:rPr>
      </w:pPr>
      <w:r>
        <w:rPr>
          <w:rFonts w:ascii="Times New Roman" w:hAnsi="Times New Roman" w:cs="Times New Roman;Times New Roman"/>
          <w:b/>
          <w:sz w:val="24"/>
          <w:szCs w:val="24"/>
        </w:rPr>
        <w:t>АДРЕСА И БАНКОВСКИЕ РЕКВИЗИТЫ СТОРОН</w:t>
      </w:r>
    </w:p>
    <w:tbl>
      <w:tblPr>
        <w:tblW w:w="9889" w:type="dxa"/>
        <w:tblLayout w:type="fixed"/>
        <w:tblLook w:val="04A0" w:firstRow="1" w:lastRow="0" w:firstColumn="1" w:lastColumn="0" w:noHBand="0" w:noVBand="1"/>
      </w:tblPr>
      <w:tblGrid>
        <w:gridCol w:w="3102"/>
        <w:gridCol w:w="1542"/>
        <w:gridCol w:w="3385"/>
        <w:gridCol w:w="1860"/>
      </w:tblGrid>
      <w:tr w:rsidR="00EF1350" w:rsidTr="00A007A8">
        <w:tc>
          <w:tcPr>
            <w:tcW w:w="3102" w:type="dxa"/>
            <w:vAlign w:val="center"/>
          </w:tcPr>
          <w:p w:rsidR="00EF1350" w:rsidRDefault="00A007A8">
            <w:pPr>
              <w:widowControl w:val="0"/>
              <w:spacing w:after="0" w:line="240" w:lineRule="auto"/>
              <w:jc w:val="center"/>
              <w:rPr>
                <w:rFonts w:ascii="Times New Roman" w:hAnsi="Times New Roman"/>
              </w:rPr>
            </w:pPr>
            <w:r>
              <w:rPr>
                <w:rFonts w:ascii="Times New Roman" w:eastAsia="Courier New" w:hAnsi="Times New Roman" w:cs="Times New Roman;Times New Roman"/>
                <w:b/>
                <w:bCs/>
                <w:sz w:val="24"/>
                <w:szCs w:val="24"/>
              </w:rPr>
              <w:t>Заказчик</w:t>
            </w:r>
          </w:p>
        </w:tc>
        <w:tc>
          <w:tcPr>
            <w:tcW w:w="1542" w:type="dxa"/>
            <w:vAlign w:val="center"/>
          </w:tcPr>
          <w:p w:rsidR="00EF1350" w:rsidRDefault="00EF1350">
            <w:pPr>
              <w:widowControl w:val="0"/>
              <w:snapToGrid w:val="0"/>
              <w:spacing w:after="0" w:line="240" w:lineRule="auto"/>
              <w:jc w:val="center"/>
              <w:rPr>
                <w:rFonts w:ascii="Times New Roman" w:eastAsia="Courier New" w:hAnsi="Times New Roman" w:cs="Times New Roman;Times New Roman"/>
                <w:sz w:val="24"/>
                <w:szCs w:val="24"/>
              </w:rPr>
            </w:pPr>
          </w:p>
        </w:tc>
        <w:tc>
          <w:tcPr>
            <w:tcW w:w="3385" w:type="dxa"/>
            <w:vAlign w:val="center"/>
          </w:tcPr>
          <w:p w:rsidR="00EF1350" w:rsidRDefault="00A007A8">
            <w:pPr>
              <w:widowControl w:val="0"/>
              <w:spacing w:after="0" w:line="240" w:lineRule="auto"/>
              <w:jc w:val="center"/>
              <w:rPr>
                <w:rFonts w:ascii="Times New Roman" w:hAnsi="Times New Roman"/>
              </w:rPr>
            </w:pPr>
            <w:r>
              <w:rPr>
                <w:rFonts w:ascii="Times New Roman" w:eastAsia="Courier New" w:hAnsi="Times New Roman" w:cs="Times New Roman;Times New Roman"/>
                <w:b/>
                <w:bCs/>
                <w:sz w:val="24"/>
                <w:szCs w:val="24"/>
              </w:rPr>
              <w:t>Поставщик</w:t>
            </w:r>
          </w:p>
        </w:tc>
        <w:tc>
          <w:tcPr>
            <w:tcW w:w="1860" w:type="dxa"/>
            <w:vAlign w:val="center"/>
          </w:tcPr>
          <w:p w:rsidR="00EF1350" w:rsidRDefault="00EF1350">
            <w:pPr>
              <w:widowControl w:val="0"/>
              <w:snapToGrid w:val="0"/>
              <w:spacing w:after="0" w:line="240" w:lineRule="auto"/>
              <w:jc w:val="center"/>
              <w:rPr>
                <w:rFonts w:ascii="Times New Roman" w:eastAsia="Courier New" w:hAnsi="Times New Roman" w:cs="Times New Roman;Times New Roman"/>
                <w:sz w:val="24"/>
                <w:szCs w:val="24"/>
              </w:rPr>
            </w:pP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АО «НПК «КБМ»</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РФ, 140402, Московская область, </w:t>
            </w:r>
            <w:r>
              <w:rPr>
                <w:rFonts w:ascii="Times New Roman" w:eastAsia="Courier New" w:hAnsi="Times New Roman" w:cs="Times New Roman;Times New Roman"/>
                <w:b/>
                <w:bCs/>
                <w:sz w:val="24"/>
                <w:szCs w:val="24"/>
              </w:rPr>
              <w:br/>
              <w:t>г. Коломна, Окский проспект, 42</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ИНН 5022039177</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КПП 502201001</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ОГРН 1125022001851</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Реквизиты банковского счета: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ИНН 5022039177 КПП 502201001</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ПАО СБЕРБАНК, г. Москва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Р/с</w:t>
            </w:r>
            <w:r>
              <w:rPr>
                <w:rFonts w:ascii="Times New Roman" w:eastAsia="Courier New" w:hAnsi="Times New Roman" w:cs="Times New Roman;Times New Roman"/>
                <w:b/>
                <w:bCs/>
                <w:sz w:val="24"/>
                <w:szCs w:val="24"/>
              </w:rPr>
              <w:tab/>
              <w:t xml:space="preserve"> 40702810940200004358</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БИК</w:t>
            </w:r>
            <w:r>
              <w:rPr>
                <w:rFonts w:ascii="Times New Roman" w:eastAsia="Courier New" w:hAnsi="Times New Roman" w:cs="Times New Roman;Times New Roman"/>
                <w:b/>
                <w:bCs/>
                <w:sz w:val="24"/>
                <w:szCs w:val="24"/>
              </w:rPr>
              <w:tab/>
              <w:t xml:space="preserve"> 044525225</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Кор/с</w:t>
            </w:r>
            <w:r>
              <w:rPr>
                <w:rFonts w:ascii="Times New Roman" w:eastAsia="Courier New" w:hAnsi="Times New Roman" w:cs="Times New Roman;Times New Roman"/>
                <w:b/>
                <w:bCs/>
                <w:sz w:val="24"/>
                <w:szCs w:val="24"/>
              </w:rPr>
              <w:tab/>
              <w:t xml:space="preserve"> 30101810400000000225</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Реквизиты казначейского счета:</w:t>
            </w:r>
          </w:p>
        </w:tc>
      </w:tr>
      <w:tr w:rsidR="00A007A8" w:rsidTr="00A007A8">
        <w:trPr>
          <w:gridAfter w:val="2"/>
          <w:wAfter w:w="5245" w:type="dxa"/>
        </w:trPr>
        <w:tc>
          <w:tcPr>
            <w:tcW w:w="4644" w:type="dxa"/>
            <w:gridSpan w:val="2"/>
          </w:tcPr>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УФК ПО Г. МОСКВЕ (АО «НПК «КБМ», л/с 711Ю0654001, аналитический код раздела 22016697)</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Расчетный счет: 03215643000000017301</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Кор. счет: 40102810545370000003</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ГУ БАНКА РОССИИ ПО ЦФО//УФК ПО</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 МОСКВЕ, г Москва</w:t>
            </w:r>
          </w:p>
          <w:p w:rsidR="00A007A8"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БИК 004525988</w:t>
            </w:r>
          </w:p>
        </w:tc>
      </w:tr>
      <w:tr w:rsidR="00EF1350" w:rsidTr="00A007A8">
        <w:tc>
          <w:tcPr>
            <w:tcW w:w="4644"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c>
          <w:tcPr>
            <w:tcW w:w="5245"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c>
          <w:tcPr>
            <w:tcW w:w="5245" w:type="dxa"/>
            <w:gridSpan w:val="2"/>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Заместитель генерального директора-технический директор</w:t>
            </w:r>
          </w:p>
        </w:tc>
        <w:tc>
          <w:tcPr>
            <w:tcW w:w="5245"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Генеральный директор</w:t>
            </w:r>
          </w:p>
          <w:p w:rsidR="00EF1350" w:rsidRDefault="00EF1350">
            <w:pPr>
              <w:widowControl w:val="0"/>
              <w:spacing w:after="0" w:line="240" w:lineRule="auto"/>
              <w:rPr>
                <w:rFonts w:ascii="Times New Roman" w:eastAsia="Courier New" w:hAnsi="Times New Roman" w:cs="Times New Roman;Times New Roman"/>
                <w:sz w:val="24"/>
                <w:szCs w:val="24"/>
              </w:rPr>
            </w:pP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АО «НПК «КБМ»</w:t>
            </w:r>
          </w:p>
        </w:tc>
        <w:tc>
          <w:tcPr>
            <w:tcW w:w="5245"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w:t>
            </w:r>
          </w:p>
        </w:tc>
      </w:tr>
      <w:tr w:rsidR="00EF1350" w:rsidTr="00A007A8">
        <w:tc>
          <w:tcPr>
            <w:tcW w:w="4644"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 Девятков Г.Н.</w:t>
            </w:r>
          </w:p>
        </w:tc>
        <w:tc>
          <w:tcPr>
            <w:tcW w:w="5245" w:type="dxa"/>
            <w:gridSpan w:val="2"/>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___________________ </w:t>
            </w:r>
          </w:p>
        </w:tc>
      </w:tr>
      <w:tr w:rsidR="00EF1350" w:rsidTr="00A007A8">
        <w:tc>
          <w:tcPr>
            <w:tcW w:w="4644" w:type="dxa"/>
            <w:gridSpan w:val="2"/>
          </w:tcPr>
          <w:tbl>
            <w:tblPr>
              <w:tblW w:w="5550" w:type="dxa"/>
              <w:tblLayout w:type="fixed"/>
              <w:tblLook w:val="04A0" w:firstRow="1" w:lastRow="0" w:firstColumn="1" w:lastColumn="0" w:noHBand="0" w:noVBand="1"/>
            </w:tblPr>
            <w:tblGrid>
              <w:gridCol w:w="4821"/>
              <w:gridCol w:w="729"/>
            </w:tblGrid>
            <w:tr w:rsidR="00EF1350">
              <w:tc>
                <w:tcPr>
                  <w:tcW w:w="4820" w:type="dxa"/>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72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820"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72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5245" w:type="dxa"/>
            <w:gridSpan w:val="2"/>
          </w:tcPr>
          <w:tbl>
            <w:tblPr>
              <w:tblW w:w="4775" w:type="dxa"/>
              <w:tblLayout w:type="fixed"/>
              <w:tblLook w:val="04A0" w:firstRow="1" w:lastRow="0" w:firstColumn="1" w:lastColumn="0" w:noHBand="0" w:noVBand="1"/>
            </w:tblPr>
            <w:tblGrid>
              <w:gridCol w:w="4775"/>
            </w:tblGrid>
            <w:tr w:rsidR="00EF1350">
              <w:tc>
                <w:tcPr>
                  <w:tcW w:w="4775"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20____г.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8"/>
          <w:headerReference w:type="first" r:id="rId9"/>
          <w:pgSz w:w="11906" w:h="16838"/>
          <w:pgMar w:top="851" w:right="1134" w:bottom="851" w:left="1134" w:header="709" w:footer="0" w:gutter="0"/>
          <w:cols w:space="720"/>
          <w:formProt w:val="0"/>
          <w:titlePg/>
          <w:docGrid w:linePitch="360"/>
        </w:sectPr>
      </w:pPr>
    </w:p>
    <w:p w:rsidR="00EF1350" w:rsidRDefault="00A007A8">
      <w:pPr>
        <w:pStyle w:val="1fb"/>
        <w:spacing w:after="0" w:line="240" w:lineRule="auto"/>
        <w:ind w:left="10632"/>
        <w:contextualSpacing w:val="0"/>
        <w:rPr>
          <w:rFonts w:ascii="Times New Roman" w:hAnsi="Times New Roman"/>
        </w:rPr>
      </w:pPr>
      <w:r>
        <w:rPr>
          <w:rFonts w:ascii="Times New Roman" w:hAnsi="Times New Roman" w:cs="Times New Roman;Times New Roman"/>
          <w:sz w:val="20"/>
          <w:szCs w:val="24"/>
        </w:rPr>
        <w:lastRenderedPageBreak/>
        <w:t>Приложение № 1 к Контакту № _________</w:t>
      </w:r>
      <w:r>
        <w:rPr>
          <w:rFonts w:ascii="Times New Roman" w:hAnsi="Times New Roman" w:cs="Times New Roman;Times New Roman"/>
          <w:sz w:val="20"/>
          <w:szCs w:val="24"/>
        </w:rPr>
        <w:br/>
        <w:t>от «___» ____________ 20___ г.</w:t>
      </w:r>
    </w:p>
    <w:p w:rsidR="00EF1350" w:rsidRDefault="00EF1350">
      <w:pPr>
        <w:pStyle w:val="1fb"/>
        <w:spacing w:after="0" w:line="240" w:lineRule="auto"/>
        <w:ind w:left="5387"/>
        <w:contextualSpacing w:val="0"/>
        <w:rPr>
          <w:rFonts w:ascii="Times New Roman" w:hAnsi="Times New Roman" w:cs="Times New Roman;Times New Roman"/>
          <w:b/>
          <w:spacing w:val="82"/>
          <w:sz w:val="24"/>
          <w:szCs w:val="24"/>
        </w:rPr>
      </w:pPr>
    </w:p>
    <w:p w:rsidR="00EF1350" w:rsidRDefault="00A007A8">
      <w:pPr>
        <w:tabs>
          <w:tab w:val="left" w:pos="1985"/>
        </w:tabs>
        <w:spacing w:after="0" w:line="240" w:lineRule="auto"/>
        <w:jc w:val="center"/>
        <w:rPr>
          <w:rFonts w:ascii="Times New Roman" w:hAnsi="Times New Roman"/>
        </w:rPr>
      </w:pPr>
      <w:r>
        <w:rPr>
          <w:rFonts w:ascii="Times New Roman" w:hAnsi="Times New Roman" w:cs="Times New Roman;Times New Roman"/>
          <w:b/>
          <w:spacing w:val="82"/>
          <w:sz w:val="24"/>
          <w:szCs w:val="24"/>
        </w:rPr>
        <w:t>СПЕЦИФИКАЦИЯ</w:t>
      </w:r>
    </w:p>
    <w:p w:rsidR="00EF1350" w:rsidRDefault="00A007A8">
      <w:pPr>
        <w:tabs>
          <w:tab w:val="left" w:pos="1985"/>
        </w:tabs>
        <w:spacing w:after="0" w:line="240" w:lineRule="auto"/>
        <w:jc w:val="center"/>
        <w:rPr>
          <w:rFonts w:ascii="Times New Roman" w:hAnsi="Times New Roman"/>
        </w:rPr>
      </w:pPr>
      <w:r>
        <w:rPr>
          <w:rFonts w:ascii="Times New Roman" w:hAnsi="Times New Roman" w:cs="Times New Roman;Times New Roman"/>
          <w:b/>
          <w:bCs/>
          <w:sz w:val="24"/>
          <w:szCs w:val="28"/>
        </w:rPr>
        <w:t>на поставку и монтаж</w:t>
      </w:r>
      <w:r>
        <w:rPr>
          <w:rFonts w:ascii="Times New Roman" w:hAnsi="Times New Roman" w:cs="Times New Roman;Times New Roman"/>
          <w:b/>
          <w:bCs/>
          <w:sz w:val="24"/>
          <w:szCs w:val="24"/>
        </w:rPr>
        <w:t xml:space="preserve"> комплекта технологического оборудования</w:t>
      </w:r>
    </w:p>
    <w:p w:rsidR="00EF1350" w:rsidRDefault="00EF1350">
      <w:pPr>
        <w:tabs>
          <w:tab w:val="left" w:pos="1985"/>
        </w:tabs>
        <w:spacing w:after="0" w:line="240" w:lineRule="auto"/>
        <w:jc w:val="center"/>
        <w:rPr>
          <w:rFonts w:ascii="Times New Roman" w:hAnsi="Times New Roman" w:cs="Times New Roman;Times New Roman"/>
          <w:b/>
          <w:bCs/>
          <w:sz w:val="24"/>
          <w:szCs w:val="28"/>
        </w:rPr>
      </w:pPr>
    </w:p>
    <w:tbl>
      <w:tblPr>
        <w:tblW w:w="15196" w:type="dxa"/>
        <w:tblInd w:w="108" w:type="dxa"/>
        <w:tblLayout w:type="fixed"/>
        <w:tblLook w:val="04A0" w:firstRow="1" w:lastRow="0" w:firstColumn="1" w:lastColumn="0" w:noHBand="0" w:noVBand="1"/>
      </w:tblPr>
      <w:tblGrid>
        <w:gridCol w:w="620"/>
        <w:gridCol w:w="1961"/>
        <w:gridCol w:w="1842"/>
        <w:gridCol w:w="2977"/>
        <w:gridCol w:w="1418"/>
        <w:gridCol w:w="1275"/>
        <w:gridCol w:w="1985"/>
        <w:gridCol w:w="3118"/>
      </w:tblGrid>
      <w:tr w:rsidR="00EF1350" w:rsidTr="00AE051A">
        <w:trPr>
          <w:trHeight w:val="606"/>
        </w:trPr>
        <w:tc>
          <w:tcPr>
            <w:tcW w:w="620"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 п/п</w:t>
            </w:r>
          </w:p>
        </w:tc>
        <w:tc>
          <w:tcPr>
            <w:tcW w:w="1961"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Наименование</w:t>
            </w:r>
          </w:p>
        </w:tc>
        <w:tc>
          <w:tcPr>
            <w:tcW w:w="1842"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Страна происхождения</w:t>
            </w:r>
          </w:p>
        </w:tc>
        <w:tc>
          <w:tcPr>
            <w:tcW w:w="2977"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Характеристики</w:t>
            </w:r>
          </w:p>
        </w:tc>
        <w:tc>
          <w:tcPr>
            <w:tcW w:w="1418"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Ед. изм.</w:t>
            </w:r>
          </w:p>
        </w:tc>
        <w:tc>
          <w:tcPr>
            <w:tcW w:w="1275"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Кол-во</w:t>
            </w:r>
          </w:p>
        </w:tc>
        <w:tc>
          <w:tcPr>
            <w:tcW w:w="1985"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Стоимость в руб. с НДС</w:t>
            </w:r>
          </w:p>
        </w:tc>
        <w:tc>
          <w:tcPr>
            <w:tcW w:w="3118" w:type="dxa"/>
            <w:tcBorders>
              <w:top w:val="single" w:sz="4" w:space="0" w:color="000000"/>
              <w:left w:val="single" w:sz="4" w:space="0" w:color="000000"/>
              <w:bottom w:val="single" w:sz="4" w:space="0" w:color="000000"/>
              <w:right w:val="single" w:sz="4" w:space="0" w:color="000000"/>
            </w:tcBorders>
          </w:tcPr>
          <w:p w:rsidR="00EF1350" w:rsidRDefault="00A007A8">
            <w:pPr>
              <w:widowControl w:val="0"/>
              <w:rPr>
                <w:rFonts w:ascii="Times New Roman" w:hAnsi="Times New Roman" w:cs="Times New Roman"/>
              </w:rPr>
            </w:pPr>
            <w:r>
              <w:rPr>
                <w:rFonts w:ascii="Times New Roman" w:hAnsi="Times New Roman" w:cs="Times New Roman"/>
                <w:b/>
                <w:bCs/>
              </w:rPr>
              <w:t>Срок исполнения</w:t>
            </w:r>
          </w:p>
        </w:tc>
      </w:tr>
      <w:tr w:rsidR="00857B2B" w:rsidTr="00DF5016">
        <w:trPr>
          <w:trHeight w:val="1550"/>
        </w:trPr>
        <w:tc>
          <w:tcPr>
            <w:tcW w:w="620"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b/>
                <w:bCs/>
              </w:rPr>
              <w:t>1</w:t>
            </w:r>
          </w:p>
        </w:tc>
        <w:tc>
          <w:tcPr>
            <w:tcW w:w="1961"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tcPr>
          <w:p w:rsidR="00857B2B" w:rsidRPr="00857B2B" w:rsidRDefault="00857B2B">
            <w:pPr>
              <w:widowControl w:val="0"/>
              <w:rPr>
                <w:rFonts w:ascii="Times New Roman" w:hAnsi="Times New Roman" w:cs="Times New Roman"/>
              </w:rPr>
            </w:pPr>
            <w:r w:rsidRPr="00857B2B">
              <w:rPr>
                <w:rFonts w:ascii="Times New Roman" w:hAnsi="Times New Roman" w:cs="Times New Roman"/>
                <w:bCs/>
              </w:rPr>
              <w:t>Характеристики комплекта соответствуют техническому заданию (приложение к Спецификации)</w:t>
            </w:r>
          </w:p>
        </w:tc>
        <w:tc>
          <w:tcPr>
            <w:tcW w:w="1418"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rPr>
              <w:t>шт.</w:t>
            </w:r>
          </w:p>
        </w:tc>
        <w:tc>
          <w:tcPr>
            <w:tcW w:w="1275"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3118" w:type="dxa"/>
            <w:vMerge w:val="restart"/>
            <w:tcBorders>
              <w:top w:val="single" w:sz="4" w:space="0" w:color="000000"/>
              <w:left w:val="single" w:sz="4" w:space="0" w:color="000000"/>
              <w:right w:val="single" w:sz="4" w:space="0" w:color="000000"/>
            </w:tcBorders>
          </w:tcPr>
          <w:p w:rsidR="00857B2B" w:rsidRDefault="00D9615E" w:rsidP="00CD6033">
            <w:pPr>
              <w:widowControl w:val="0"/>
              <w:rPr>
                <w:rFonts w:ascii="Times New Roman" w:hAnsi="Times New Roman" w:cs="Times New Roman"/>
              </w:rPr>
            </w:pPr>
            <w:r w:rsidRPr="006018B3">
              <w:rPr>
                <w:rFonts w:ascii="Times New Roman" w:eastAsia="Times New Roman" w:hAnsi="Times New Roman" w:cs="Times New Roman"/>
                <w:color w:val="000000"/>
                <w:sz w:val="20"/>
                <w:szCs w:val="20"/>
                <w:highlight w:val="yellow"/>
                <w:lang w:eastAsia="ru-RU"/>
              </w:rPr>
              <w:t>70</w:t>
            </w:r>
            <w:r w:rsidR="00DF5016" w:rsidRPr="006018B3">
              <w:rPr>
                <w:rFonts w:ascii="Times New Roman" w:eastAsia="Times New Roman" w:hAnsi="Times New Roman" w:cs="Times New Roman"/>
                <w:color w:val="000000"/>
                <w:sz w:val="20"/>
                <w:szCs w:val="20"/>
                <w:highlight w:val="yellow"/>
                <w:lang w:eastAsia="ru-RU"/>
              </w:rPr>
              <w:t xml:space="preserve"> календарных дней </w:t>
            </w:r>
            <w:r w:rsidRPr="006018B3">
              <w:rPr>
                <w:rFonts w:ascii="Times New Roman" w:eastAsia="Times New Roman" w:hAnsi="Times New Roman" w:cs="Times New Roman"/>
                <w:color w:val="000000"/>
                <w:sz w:val="20"/>
                <w:szCs w:val="20"/>
                <w:highlight w:val="yellow"/>
                <w:lang w:eastAsia="ru-RU"/>
              </w:rPr>
              <w:t xml:space="preserve">с даты </w:t>
            </w:r>
            <w:r w:rsidR="00CD6033" w:rsidRPr="006018B3">
              <w:rPr>
                <w:rFonts w:ascii="Times New Roman" w:eastAsia="Times New Roman" w:hAnsi="Times New Roman" w:cs="Times New Roman"/>
                <w:color w:val="000000"/>
                <w:sz w:val="20"/>
                <w:szCs w:val="20"/>
                <w:highlight w:val="yellow"/>
                <w:lang w:eastAsia="ru-RU"/>
              </w:rPr>
              <w:t>заключения Договора</w:t>
            </w:r>
            <w:bookmarkStart w:id="1" w:name="_GoBack"/>
            <w:bookmarkEnd w:id="1"/>
            <w:r w:rsidR="00DF5016" w:rsidRPr="00DF5016">
              <w:rPr>
                <w:rFonts w:ascii="Times New Roman" w:eastAsia="Times New Roman" w:hAnsi="Times New Roman" w:cs="Times New Roman"/>
                <w:color w:val="000000"/>
                <w:sz w:val="20"/>
                <w:szCs w:val="20"/>
                <w:lang w:eastAsia="ru-RU"/>
              </w:rPr>
              <w:t xml:space="preserve"> </w:t>
            </w:r>
          </w:p>
        </w:tc>
      </w:tr>
      <w:tr w:rsidR="00857B2B" w:rsidTr="00DF5016">
        <w:trPr>
          <w:trHeight w:val="514"/>
        </w:trPr>
        <w:tc>
          <w:tcPr>
            <w:tcW w:w="620"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b/>
                <w:bCs/>
              </w:rPr>
            </w:pPr>
            <w:r>
              <w:rPr>
                <w:rFonts w:ascii="Times New Roman" w:hAnsi="Times New Roman" w:cs="Times New Roman"/>
                <w:b/>
                <w:bCs/>
              </w:rPr>
              <w:t>2</w:t>
            </w:r>
          </w:p>
        </w:tc>
        <w:tc>
          <w:tcPr>
            <w:tcW w:w="6780" w:type="dxa"/>
            <w:gridSpan w:val="3"/>
            <w:tcBorders>
              <w:top w:val="single" w:sz="4" w:space="0" w:color="000000"/>
              <w:left w:val="single" w:sz="4" w:space="0" w:color="000000"/>
              <w:bottom w:val="single" w:sz="4" w:space="0" w:color="000000"/>
              <w:right w:val="single" w:sz="4" w:space="0" w:color="000000"/>
            </w:tcBorders>
          </w:tcPr>
          <w:p w:rsidR="00857B2B" w:rsidRPr="00857B2B" w:rsidRDefault="00857B2B" w:rsidP="003E67B4">
            <w:pPr>
              <w:widowControl w:val="0"/>
              <w:rPr>
                <w:rFonts w:ascii="Times New Roman" w:hAnsi="Times New Roman" w:cs="Times New Roman"/>
                <w:bCs/>
              </w:rPr>
            </w:pPr>
            <w:r w:rsidRPr="00857B2B">
              <w:rPr>
                <w:rFonts w:ascii="Times New Roman" w:hAnsi="Times New Roman" w:cs="Times New Roman"/>
                <w:bCs/>
              </w:rPr>
              <w:t xml:space="preserve">Монтаж </w:t>
            </w:r>
          </w:p>
        </w:tc>
        <w:tc>
          <w:tcPr>
            <w:tcW w:w="1418"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sidRPr="003E67B4">
              <w:rPr>
                <w:rFonts w:ascii="Times New Roman" w:eastAsia="Times New Roman" w:hAnsi="Times New Roman" w:cs="Times New Roman"/>
                <w:color w:val="000000"/>
                <w:sz w:val="20"/>
                <w:szCs w:val="20"/>
                <w:lang w:eastAsia="ru-RU"/>
              </w:rPr>
              <w:t>Условная единица</w:t>
            </w:r>
          </w:p>
        </w:tc>
        <w:tc>
          <w:tcPr>
            <w:tcW w:w="1275"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r>
              <w:rPr>
                <w:rFonts w:ascii="Times New Roman" w:hAnsi="Times New Roman" w:cs="Times New Roman"/>
              </w:rPr>
              <w:t>1</w:t>
            </w:r>
          </w:p>
        </w:tc>
        <w:tc>
          <w:tcPr>
            <w:tcW w:w="1985" w:type="dxa"/>
            <w:tcBorders>
              <w:top w:val="single" w:sz="4" w:space="0" w:color="000000"/>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c>
          <w:tcPr>
            <w:tcW w:w="3118" w:type="dxa"/>
            <w:vMerge/>
            <w:tcBorders>
              <w:left w:val="single" w:sz="4" w:space="0" w:color="000000"/>
              <w:bottom w:val="single" w:sz="4" w:space="0" w:color="000000"/>
              <w:right w:val="single" w:sz="4" w:space="0" w:color="000000"/>
            </w:tcBorders>
          </w:tcPr>
          <w:p w:rsidR="00857B2B" w:rsidRDefault="00857B2B">
            <w:pPr>
              <w:widowControl w:val="0"/>
              <w:rPr>
                <w:rFonts w:ascii="Times New Roman" w:hAnsi="Times New Roman" w:cs="Times New Roman"/>
              </w:rPr>
            </w:pPr>
          </w:p>
        </w:tc>
      </w:tr>
    </w:tbl>
    <w:p w:rsidR="00EF1350" w:rsidRDefault="00A007A8">
      <w:pPr>
        <w:pStyle w:val="213"/>
        <w:widowControl w:val="0"/>
        <w:tabs>
          <w:tab w:val="left" w:pos="284"/>
        </w:tabs>
        <w:spacing w:before="120" w:after="0" w:line="240" w:lineRule="auto"/>
        <w:ind w:left="0" w:firstLine="709"/>
        <w:rPr>
          <w:rFonts w:ascii="Times New Roman" w:hAnsi="Times New Roman"/>
        </w:rPr>
      </w:pPr>
      <w:r>
        <w:rPr>
          <w:rFonts w:ascii="Times New Roman" w:hAnsi="Times New Roman"/>
        </w:rPr>
        <w:t>Итого:</w:t>
      </w:r>
      <w:r>
        <w:rPr>
          <w:rFonts w:ascii="Times New Roman" w:hAnsi="Times New Roman"/>
          <w:b/>
        </w:rPr>
        <w:t xml:space="preserve"> ______________</w:t>
      </w:r>
      <w:r>
        <w:rPr>
          <w:rFonts w:ascii="Times New Roman" w:hAnsi="Times New Roman"/>
        </w:rPr>
        <w:t xml:space="preserve"> (____________________) рублей </w:t>
      </w:r>
      <w:r>
        <w:rPr>
          <w:rFonts w:ascii="Times New Roman" w:hAnsi="Times New Roman"/>
          <w:b/>
          <w:bCs/>
        </w:rPr>
        <w:t>____</w:t>
      </w:r>
      <w:r>
        <w:rPr>
          <w:rFonts w:ascii="Times New Roman" w:hAnsi="Times New Roman"/>
        </w:rPr>
        <w:t xml:space="preserve"> копеек, в том числе НДС 20% - </w:t>
      </w:r>
      <w:r>
        <w:rPr>
          <w:rFonts w:ascii="Times New Roman" w:hAnsi="Times New Roman"/>
          <w:b/>
          <w:bCs/>
        </w:rPr>
        <w:t>___________</w:t>
      </w:r>
      <w:r>
        <w:rPr>
          <w:rFonts w:ascii="Times New Roman" w:hAnsi="Times New Roman"/>
        </w:rPr>
        <w:t xml:space="preserve"> (_____________________) рублей </w:t>
      </w:r>
      <w:r>
        <w:rPr>
          <w:rFonts w:ascii="Times New Roman" w:hAnsi="Times New Roman"/>
          <w:b/>
          <w:bCs/>
        </w:rPr>
        <w:t>___</w:t>
      </w:r>
      <w:r>
        <w:rPr>
          <w:rFonts w:ascii="Times New Roman" w:hAnsi="Times New Roman"/>
          <w:b/>
        </w:rPr>
        <w:t xml:space="preserve"> </w:t>
      </w:r>
      <w:r>
        <w:rPr>
          <w:rFonts w:ascii="Times New Roman" w:hAnsi="Times New Roman"/>
        </w:rPr>
        <w:t>копеек.</w:t>
      </w:r>
    </w:p>
    <w:p w:rsidR="003E67B4" w:rsidRDefault="003E67B4">
      <w:pPr>
        <w:pStyle w:val="213"/>
        <w:widowControl w:val="0"/>
        <w:tabs>
          <w:tab w:val="left" w:pos="284"/>
        </w:tabs>
        <w:spacing w:before="120" w:after="0" w:line="240" w:lineRule="auto"/>
        <w:ind w:left="0" w:firstLine="709"/>
        <w:rPr>
          <w:rFonts w:ascii="Times New Roman" w:hAnsi="Times New Roman"/>
        </w:rPr>
      </w:pPr>
    </w:p>
    <w:p w:rsidR="00EF1350" w:rsidRDefault="00A007A8">
      <w:pPr>
        <w:pStyle w:val="213"/>
        <w:widowControl w:val="0"/>
        <w:tabs>
          <w:tab w:val="left" w:pos="284"/>
        </w:tabs>
        <w:spacing w:before="120" w:after="0" w:line="240" w:lineRule="auto"/>
        <w:ind w:left="0"/>
        <w:rPr>
          <w:rFonts w:ascii="Times New Roman" w:hAnsi="Times New Roman"/>
        </w:rPr>
      </w:pPr>
      <w:r>
        <w:rPr>
          <w:rFonts w:ascii="Times New Roman" w:hAnsi="Times New Roman"/>
          <w:b/>
        </w:rPr>
        <w:t xml:space="preserve">Комплектность оборудования: </w:t>
      </w:r>
      <w:r>
        <w:rPr>
          <w:rFonts w:ascii="Times New Roman" w:hAnsi="Times New Roman"/>
        </w:rPr>
        <w:t>комплектно одной партией.</w:t>
      </w:r>
    </w:p>
    <w:p w:rsidR="00EF1350" w:rsidRDefault="00EF1350">
      <w:pPr>
        <w:pStyle w:val="213"/>
        <w:widowControl w:val="0"/>
        <w:tabs>
          <w:tab w:val="left" w:pos="284"/>
        </w:tabs>
        <w:spacing w:after="0" w:line="240" w:lineRule="auto"/>
        <w:ind w:left="0"/>
        <w:rPr>
          <w:rFonts w:ascii="Times New Roman" w:hAnsi="Times New Roman"/>
          <w:i/>
          <w:u w:val="single"/>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rsidTr="003E67B4">
        <w:trPr>
          <w:jc w:val="center"/>
        </w:trPr>
        <w:tc>
          <w:tcPr>
            <w:tcW w:w="3180"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r>
              <w:rPr>
                <w:rFonts w:ascii="Times New Roman" w:hAnsi="Times New Roman"/>
              </w:rPr>
              <w:t>______________________________</w:t>
            </w:r>
          </w:p>
        </w:tc>
        <w:tc>
          <w:tcPr>
            <w:tcW w:w="4818" w:type="dxa"/>
            <w:gridSpan w:val="2"/>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w:t>
            </w:r>
          </w:p>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r>
              <w:rPr>
                <w:rFonts w:ascii="Times New Roman" w:hAnsi="Times New Roman"/>
              </w:rPr>
              <w:t>______________________________</w:t>
            </w:r>
          </w:p>
        </w:tc>
        <w:tc>
          <w:tcPr>
            <w:tcW w:w="4818" w:type="dxa"/>
            <w:gridSpan w:val="2"/>
          </w:tcPr>
          <w:p w:rsidR="003E67B4" w:rsidRDefault="003E67B4" w:rsidP="003E67B4">
            <w:pPr>
              <w:widowControl w:val="0"/>
              <w:spacing w:after="0" w:line="240" w:lineRule="auto"/>
              <w:rPr>
                <w:rFonts w:ascii="Times New Roman" w:hAnsi="Times New Roman"/>
              </w:rPr>
            </w:pPr>
          </w:p>
        </w:tc>
      </w:tr>
      <w:tr w:rsidR="003E67B4" w:rsidTr="003E67B4">
        <w:trPr>
          <w:jc w:val="center"/>
        </w:trPr>
        <w:tc>
          <w:tcPr>
            <w:tcW w:w="4820" w:type="dxa"/>
            <w:gridSpan w:val="2"/>
          </w:tcPr>
          <w:p w:rsidR="003E67B4" w:rsidRDefault="003E67B4" w:rsidP="003E67B4">
            <w:pPr>
              <w:widowControl w:val="0"/>
              <w:spacing w:after="0" w:line="240" w:lineRule="auto"/>
              <w:rPr>
                <w:rFonts w:ascii="Times New Roman" w:hAnsi="Times New Roman"/>
              </w:rPr>
            </w:pPr>
          </w:p>
        </w:tc>
        <w:tc>
          <w:tcPr>
            <w:tcW w:w="4818" w:type="dxa"/>
            <w:gridSpan w:val="2"/>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____________________________</w:t>
            </w:r>
          </w:p>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r w:rsidR="003E67B4" w:rsidTr="003E67B4">
        <w:trPr>
          <w:jc w:val="center"/>
        </w:trPr>
        <w:tc>
          <w:tcPr>
            <w:tcW w:w="4820" w:type="dxa"/>
            <w:gridSpan w:val="2"/>
          </w:tcPr>
          <w:tbl>
            <w:tblPr>
              <w:tblW w:w="5550" w:type="dxa"/>
              <w:tblLayout w:type="fixed"/>
              <w:tblLook w:val="04A0" w:firstRow="1" w:lastRow="0" w:firstColumn="1" w:lastColumn="0" w:noHBand="0" w:noVBand="1"/>
            </w:tblPr>
            <w:tblGrid>
              <w:gridCol w:w="4821"/>
              <w:gridCol w:w="729"/>
            </w:tblGrid>
            <w:tr w:rsidR="003E67B4" w:rsidTr="00E00024">
              <w:tc>
                <w:tcPr>
                  <w:tcW w:w="4820"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729" w:type="dxa"/>
                </w:tcPr>
                <w:p w:rsidR="003E67B4" w:rsidRDefault="003E67B4" w:rsidP="003E67B4">
                  <w:pPr>
                    <w:widowControl w:val="0"/>
                    <w:snapToGrid w:val="0"/>
                    <w:spacing w:after="0" w:line="240" w:lineRule="auto"/>
                    <w:rPr>
                      <w:rFonts w:ascii="Times New Roman" w:eastAsia="Courier New" w:hAnsi="Times New Roman" w:cs="Times New Roman;Times New Roman"/>
                      <w:sz w:val="24"/>
                      <w:szCs w:val="24"/>
                    </w:rPr>
                  </w:pPr>
                </w:p>
              </w:tc>
            </w:tr>
            <w:tr w:rsidR="003E67B4" w:rsidTr="00E00024">
              <w:tc>
                <w:tcPr>
                  <w:tcW w:w="4820"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729" w:type="dxa"/>
                </w:tcPr>
                <w:p w:rsidR="003E67B4" w:rsidRDefault="003E67B4" w:rsidP="003E67B4">
                  <w:pPr>
                    <w:widowControl w:val="0"/>
                    <w:snapToGrid w:val="0"/>
                    <w:spacing w:after="0" w:line="240" w:lineRule="auto"/>
                    <w:rPr>
                      <w:rFonts w:ascii="Times New Roman" w:eastAsia="Courier New" w:hAnsi="Times New Roman" w:cs="Times New Roman;Times New Roman"/>
                      <w:sz w:val="24"/>
                      <w:szCs w:val="24"/>
                    </w:rPr>
                  </w:pPr>
                </w:p>
              </w:tc>
            </w:tr>
          </w:tbl>
          <w:p w:rsidR="003E67B4" w:rsidRDefault="003E67B4" w:rsidP="003E67B4">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3E67B4">
              <w:tc>
                <w:tcPr>
                  <w:tcW w:w="4603" w:type="dxa"/>
                </w:tcPr>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p w:rsidR="003E67B4" w:rsidRDefault="003E67B4" w:rsidP="003E67B4">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3E67B4" w:rsidRDefault="003E67B4" w:rsidP="003E67B4">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10"/>
          <w:headerReference w:type="first" r:id="rId11"/>
          <w:pgSz w:w="16838" w:h="11906" w:orient="landscape"/>
          <w:pgMar w:top="1134" w:right="851" w:bottom="1134" w:left="851" w:header="709" w:footer="0" w:gutter="0"/>
          <w:cols w:space="720"/>
          <w:formProt w:val="0"/>
          <w:docGrid w:linePitch="360"/>
        </w:sectPr>
      </w:pPr>
    </w:p>
    <w:p w:rsidR="00EF1350" w:rsidRDefault="00A007A8">
      <w:pPr>
        <w:pStyle w:val="1fb"/>
        <w:spacing w:after="0" w:line="240" w:lineRule="auto"/>
        <w:ind w:left="5387"/>
        <w:contextualSpacing w:val="0"/>
        <w:rPr>
          <w:rFonts w:ascii="Times New Roman" w:hAnsi="Times New Roman"/>
        </w:rPr>
      </w:pPr>
      <w:r>
        <w:rPr>
          <w:rFonts w:ascii="Times New Roman" w:hAnsi="Times New Roman" w:cs="Times New Roman;Times New Roman"/>
          <w:sz w:val="20"/>
          <w:szCs w:val="20"/>
        </w:rPr>
        <w:lastRenderedPageBreak/>
        <w:t>Приложение №1 к спецификации контракта</w:t>
      </w:r>
    </w:p>
    <w:p w:rsidR="00EF1350" w:rsidRDefault="00A007A8">
      <w:pPr>
        <w:spacing w:after="0" w:line="240" w:lineRule="auto"/>
        <w:ind w:left="5387"/>
        <w:rPr>
          <w:rFonts w:ascii="Times New Roman" w:hAnsi="Times New Roman"/>
        </w:rPr>
      </w:pPr>
      <w:r>
        <w:rPr>
          <w:rFonts w:ascii="Times New Roman" w:hAnsi="Times New Roman" w:cs="Times New Roman;Times New Roman"/>
          <w:sz w:val="20"/>
          <w:szCs w:val="20"/>
        </w:rPr>
        <w:t>№ _______________</w:t>
      </w:r>
      <w:r>
        <w:rPr>
          <w:rFonts w:ascii="Times New Roman" w:hAnsi="Times New Roman" w:cs="Times New Roman;Times New Roman"/>
          <w:sz w:val="20"/>
          <w:szCs w:val="26"/>
        </w:rPr>
        <w:t xml:space="preserve"> от «__» __________ 20_ г.</w:t>
      </w:r>
    </w:p>
    <w:p w:rsidR="00EF1350" w:rsidRDefault="00A007A8">
      <w:pPr>
        <w:pStyle w:val="Default"/>
        <w:spacing w:before="170" w:after="200"/>
        <w:jc w:val="center"/>
        <w:rPr>
          <w:rFonts w:ascii="Times New Roman" w:hAnsi="Times New Roman"/>
          <w:sz w:val="28"/>
        </w:rPr>
      </w:pPr>
      <w:r>
        <w:rPr>
          <w:rFonts w:ascii="Times New Roman" w:hAnsi="Times New Roman"/>
          <w:b/>
          <w:sz w:val="28"/>
        </w:rPr>
        <w:t xml:space="preserve">Техническое задание на поставку и монтаж комплекта технологического оборудования </w:t>
      </w:r>
    </w:p>
    <w:p w:rsidR="00EF1350" w:rsidRDefault="00EF1350">
      <w:pPr>
        <w:pStyle w:val="Default"/>
        <w:ind w:firstLine="709"/>
        <w:jc w:val="center"/>
        <w:rPr>
          <w:rFonts w:ascii="Times New Roman" w:hAnsi="Times New Roman"/>
          <w:b/>
        </w:rPr>
      </w:pPr>
    </w:p>
    <w:p w:rsidR="00EF1350" w:rsidRDefault="00EF1350">
      <w:pPr>
        <w:pStyle w:val="Default"/>
        <w:ind w:firstLine="709"/>
        <w:jc w:val="center"/>
        <w:rPr>
          <w:rFonts w:ascii="Times New Roman" w:hAnsi="Times New Roman"/>
          <w:b/>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EF1350">
        <w:trPr>
          <w:jc w:val="center"/>
        </w:trPr>
        <w:tc>
          <w:tcPr>
            <w:tcW w:w="4819"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w:t>
            </w:r>
          </w:p>
        </w:tc>
        <w:tc>
          <w:tcPr>
            <w:tcW w:w="4818" w:type="dxa"/>
            <w:gridSpan w:val="2"/>
          </w:tcPr>
          <w:p w:rsidR="00EF1350" w:rsidRDefault="00A007A8" w:rsidP="00A007A8">
            <w:pPr>
              <w:widowControl w:val="0"/>
              <w:spacing w:after="0" w:line="240" w:lineRule="auto"/>
              <w:rPr>
                <w:rFonts w:ascii="Times New Roman" w:eastAsia="Courier New" w:hAnsi="Times New Roman" w:cs="Times New Roman;Times New Roman"/>
                <w:sz w:val="24"/>
                <w:szCs w:val="24"/>
              </w:rPr>
            </w:pPr>
            <w:r>
              <w:rPr>
                <w:rFonts w:ascii="Times New Roman" w:eastAsia="Courier New" w:hAnsi="Times New Roman" w:cs="Times New Roman;Times New Roman"/>
                <w:sz w:val="24"/>
                <w:szCs w:val="24"/>
              </w:rPr>
              <w:t>_____________________________</w:t>
            </w:r>
          </w:p>
        </w:tc>
      </w:tr>
      <w:tr w:rsidR="00EF1350">
        <w:trPr>
          <w:jc w:val="center"/>
        </w:trPr>
        <w:tc>
          <w:tcPr>
            <w:tcW w:w="4819" w:type="dxa"/>
            <w:gridSpan w:val="2"/>
          </w:tcPr>
          <w:p w:rsidR="00EF1350" w:rsidRDefault="00EF1350">
            <w:pPr>
              <w:widowControl w:val="0"/>
              <w:spacing w:after="0" w:line="240" w:lineRule="auto"/>
              <w:rPr>
                <w:rFonts w:ascii="Times New Roman" w:hAnsi="Times New Roman"/>
              </w:rPr>
            </w:pPr>
          </w:p>
        </w:tc>
        <w:tc>
          <w:tcPr>
            <w:tcW w:w="4818" w:type="dxa"/>
            <w:gridSpan w:val="2"/>
          </w:tcPr>
          <w:p w:rsidR="00EF1350" w:rsidRDefault="00EF1350">
            <w:pPr>
              <w:widowControl w:val="0"/>
              <w:spacing w:after="0" w:line="240" w:lineRule="auto"/>
              <w:rPr>
                <w:rFonts w:ascii="Times New Roman" w:hAnsi="Times New Roman"/>
              </w:rPr>
            </w:pPr>
          </w:p>
        </w:tc>
      </w:tr>
      <w:tr w:rsidR="00EF1350">
        <w:trPr>
          <w:jc w:val="center"/>
        </w:trPr>
        <w:tc>
          <w:tcPr>
            <w:tcW w:w="4819" w:type="dxa"/>
            <w:gridSpan w:val="2"/>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w:t>
            </w:r>
          </w:p>
        </w:tc>
        <w:tc>
          <w:tcPr>
            <w:tcW w:w="4818" w:type="dxa"/>
            <w:gridSpan w:val="2"/>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________________________________</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20___ 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EF1350">
      <w:pPr>
        <w:sectPr w:rsidR="00EF1350">
          <w:headerReference w:type="default" r:id="rId12"/>
          <w:headerReference w:type="first" r:id="rId13"/>
          <w:pgSz w:w="11906" w:h="16838"/>
          <w:pgMar w:top="851" w:right="1134" w:bottom="851" w:left="1134" w:header="709" w:footer="0" w:gutter="0"/>
          <w:cols w:space="720"/>
          <w:formProt w:val="0"/>
          <w:docGrid w:linePitch="360"/>
        </w:sectPr>
      </w:pPr>
    </w:p>
    <w:p w:rsidR="00EF1350" w:rsidRDefault="00A007A8">
      <w:pPr>
        <w:spacing w:after="0" w:line="240" w:lineRule="auto"/>
        <w:ind w:left="10915"/>
        <w:contextualSpacing/>
        <w:rPr>
          <w:rFonts w:ascii="Times New Roman" w:hAnsi="Times New Roman"/>
        </w:rPr>
      </w:pPr>
      <w:r>
        <w:rPr>
          <w:rFonts w:ascii="Times New Roman" w:hAnsi="Times New Roman" w:cs="Times New Roman;Times New Roman"/>
          <w:sz w:val="20"/>
          <w:szCs w:val="24"/>
        </w:rPr>
        <w:lastRenderedPageBreak/>
        <w:t xml:space="preserve">Приложение № 2 к Контракту № </w:t>
      </w:r>
      <w:r w:rsidR="00433E89">
        <w:rPr>
          <w:rFonts w:ascii="Times New Roman" w:hAnsi="Times New Roman" w:cs="Times New Roman;Times New Roman"/>
          <w:sz w:val="20"/>
          <w:szCs w:val="24"/>
        </w:rPr>
        <w:t>__________</w:t>
      </w:r>
      <w:r>
        <w:rPr>
          <w:rFonts w:ascii="Times New Roman" w:hAnsi="Times New Roman" w:cs="Times New Roman;Times New Roman"/>
          <w:sz w:val="20"/>
          <w:szCs w:val="24"/>
        </w:rPr>
        <w:br/>
        <w:t>от «___» ____________ 20</w:t>
      </w:r>
      <w:r w:rsidR="00433E89">
        <w:rPr>
          <w:rFonts w:ascii="Times New Roman" w:hAnsi="Times New Roman" w:cs="Times New Roman;Times New Roman"/>
          <w:sz w:val="20"/>
          <w:szCs w:val="24"/>
        </w:rPr>
        <w:t>__</w:t>
      </w:r>
      <w:r>
        <w:rPr>
          <w:rFonts w:ascii="Times New Roman" w:hAnsi="Times New Roman" w:cs="Times New Roman;Times New Roman"/>
          <w:sz w:val="20"/>
          <w:szCs w:val="24"/>
        </w:rPr>
        <w:t xml:space="preserve"> г.</w:t>
      </w:r>
    </w:p>
    <w:p w:rsidR="00EF1350" w:rsidRDefault="00A007A8">
      <w:pPr>
        <w:spacing w:after="0" w:line="240" w:lineRule="auto"/>
        <w:ind w:left="10915"/>
        <w:contextualSpacing/>
        <w:rPr>
          <w:rFonts w:ascii="Times New Roman" w:hAnsi="Times New Roman"/>
        </w:rPr>
      </w:pPr>
      <w:r>
        <w:rPr>
          <w:rFonts w:ascii="Times New Roman" w:hAnsi="Times New Roman" w:cs="Times New Roman;Times New Roman"/>
          <w:sz w:val="20"/>
          <w:szCs w:val="24"/>
        </w:rPr>
        <w:t>Форма № КС-2</w:t>
      </w:r>
    </w:p>
    <w:p w:rsidR="00EF1350" w:rsidRDefault="00EF1350">
      <w:pPr>
        <w:shd w:val="clear" w:color="auto" w:fill="FFFFFF"/>
        <w:spacing w:after="0" w:line="240" w:lineRule="auto"/>
        <w:ind w:left="5387"/>
        <w:contextualSpacing/>
        <w:rPr>
          <w:rFonts w:ascii="Times New Roman" w:hAnsi="Times New Roman" w:cs="Times New Roman;Times New Roman"/>
          <w:sz w:val="16"/>
          <w:szCs w:val="16"/>
        </w:rPr>
      </w:pPr>
    </w:p>
    <w:tbl>
      <w:tblPr>
        <w:tblW w:w="15026" w:type="dxa"/>
        <w:tblInd w:w="108" w:type="dxa"/>
        <w:tblLayout w:type="fixed"/>
        <w:tblLook w:val="04A0" w:firstRow="1" w:lastRow="0" w:firstColumn="1" w:lastColumn="0" w:noHBand="0" w:noVBand="1"/>
      </w:tblPr>
      <w:tblGrid>
        <w:gridCol w:w="507"/>
        <w:gridCol w:w="601"/>
        <w:gridCol w:w="1728"/>
        <w:gridCol w:w="1701"/>
        <w:gridCol w:w="1133"/>
        <w:gridCol w:w="428"/>
        <w:gridCol w:w="424"/>
        <w:gridCol w:w="849"/>
        <w:gridCol w:w="389"/>
        <w:gridCol w:w="239"/>
        <w:gridCol w:w="506"/>
        <w:gridCol w:w="568"/>
        <w:gridCol w:w="935"/>
        <w:gridCol w:w="48"/>
        <w:gridCol w:w="1002"/>
        <w:gridCol w:w="77"/>
        <w:gridCol w:w="772"/>
        <w:gridCol w:w="36"/>
        <w:gridCol w:w="888"/>
        <w:gridCol w:w="69"/>
        <w:gridCol w:w="1067"/>
        <w:gridCol w:w="1029"/>
        <w:gridCol w:w="30"/>
      </w:tblGrid>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861" w:type="dxa"/>
            <w:gridSpan w:val="6"/>
            <w:tcBorders>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Код</w:t>
            </w: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i/>
                <w:iCs/>
                <w:sz w:val="16"/>
                <w:szCs w:val="16"/>
              </w:rPr>
            </w:pPr>
          </w:p>
        </w:tc>
        <w:tc>
          <w:tcPr>
            <w:tcW w:w="2630" w:type="dxa"/>
            <w:gridSpan w:val="5"/>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832" w:type="dxa"/>
            <w:gridSpan w:val="5"/>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Форма по ОКУД</w:t>
            </w:r>
          </w:p>
        </w:tc>
        <w:tc>
          <w:tcPr>
            <w:tcW w:w="1029"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0322005</w:t>
            </w: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Инвестор: , , ,</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Заказчик (Генподрядчик): , , ,</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Подрядчик (Субподрядчик): , , ,</w:t>
            </w: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 ОКПО</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9072" w:type="dxa"/>
            <w:gridSpan w:val="12"/>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(организация, адрес, телефон, факс)</w:t>
            </w: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1127"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Стройка:</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Вид деятельности по ОКДП</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(наименование, адрес)</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Договор подряда (контракт)</w:t>
            </w: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tcBorders>
              <w:bottom w:val="single" w:sz="4" w:space="0" w:color="000000"/>
            </w:tcBorders>
            <w:vAlign w:val="center"/>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Объект:</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дата</w:t>
            </w:r>
          </w:p>
        </w:tc>
        <w:tc>
          <w:tcPr>
            <w:tcW w:w="3891" w:type="dxa"/>
            <w:gridSpan w:val="7"/>
            <w:tcBorders>
              <w:left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300"/>
        </w:trPr>
        <w:tc>
          <w:tcPr>
            <w:tcW w:w="8504" w:type="dxa"/>
            <w:gridSpan w:val="11"/>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i/>
                <w:iCs/>
                <w:sz w:val="16"/>
                <w:szCs w:val="16"/>
              </w:rPr>
              <w:t>(наименование)</w:t>
            </w:r>
          </w:p>
        </w:tc>
        <w:tc>
          <w:tcPr>
            <w:tcW w:w="568" w:type="dxa"/>
            <w:vAlign w:val="center"/>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935"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27" w:type="dxa"/>
            <w:gridSpan w:val="3"/>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Вид операции</w:t>
            </w:r>
          </w:p>
        </w:tc>
        <w:tc>
          <w:tcPr>
            <w:tcW w:w="3891" w:type="dxa"/>
            <w:gridSpan w:val="7"/>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tcBorders>
              <w:bottom w:val="single" w:sz="4" w:space="0" w:color="000000"/>
            </w:tcBorders>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tcBorders>
              <w:bottom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36" w:type="dxa"/>
            <w:gridSpan w:val="2"/>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vMerge w:val="restart"/>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 документа</w:t>
            </w:r>
          </w:p>
        </w:tc>
        <w:tc>
          <w:tcPr>
            <w:tcW w:w="1696" w:type="dxa"/>
            <w:gridSpan w:val="3"/>
            <w:vMerge w:val="restart"/>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Дата составления</w:t>
            </w:r>
          </w:p>
        </w:tc>
        <w:tc>
          <w:tcPr>
            <w:tcW w:w="2195" w:type="dxa"/>
            <w:gridSpan w:val="4"/>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Отчетный период</w:t>
            </w:r>
          </w:p>
        </w:tc>
      </w:tr>
      <w:tr w:rsidR="00EF1350">
        <w:trPr>
          <w:trHeight w:val="255"/>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tcBorders>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vMerge/>
            <w:tcBorders>
              <w:top w:val="single" w:sz="4" w:space="0" w:color="000000"/>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696" w:type="dxa"/>
            <w:gridSpan w:val="3"/>
            <w:vMerge/>
            <w:tcBorders>
              <w:top w:val="single" w:sz="4" w:space="0" w:color="000000"/>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с</w:t>
            </w:r>
          </w:p>
        </w:tc>
        <w:tc>
          <w:tcPr>
            <w:tcW w:w="1059"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w:t>
            </w:r>
          </w:p>
        </w:tc>
      </w:tr>
      <w:tr w:rsidR="00EF1350">
        <w:trPr>
          <w:trHeight w:val="300"/>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764" w:type="dxa"/>
            <w:gridSpan w:val="8"/>
            <w:tcBorders>
              <w:top w:val="single" w:sz="4" w:space="0" w:color="000000"/>
              <w:left w:val="single" w:sz="4" w:space="0" w:color="000000"/>
              <w:bottom w:val="single" w:sz="4" w:space="0" w:color="000000"/>
              <w:right w:val="single" w:sz="4" w:space="0" w:color="000000"/>
            </w:tcBorders>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w:t>
            </w:r>
          </w:p>
        </w:tc>
        <w:tc>
          <w:tcPr>
            <w:tcW w:w="1696" w:type="dxa"/>
            <w:gridSpan w:val="3"/>
            <w:tcBorders>
              <w:top w:val="single" w:sz="4" w:space="0" w:color="000000"/>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c>
          <w:tcPr>
            <w:tcW w:w="1059" w:type="dxa"/>
            <w:gridSpan w:val="2"/>
            <w:tcBorders>
              <w:bottom w:val="single" w:sz="4" w:space="0" w:color="000000"/>
              <w:right w:val="single" w:sz="4" w:space="0" w:color="000000"/>
            </w:tcBorders>
            <w:vAlign w:val="bottom"/>
          </w:tcPr>
          <w:p w:rsidR="00EF1350" w:rsidRDefault="00EF1350">
            <w:pPr>
              <w:widowControl w:val="0"/>
              <w:spacing w:after="0" w:line="240" w:lineRule="auto"/>
              <w:contextualSpacing/>
              <w:jc w:val="center"/>
              <w:rPr>
                <w:rFonts w:ascii="Times New Roman" w:hAnsi="Times New Roman"/>
              </w:rPr>
            </w:pPr>
          </w:p>
        </w:tc>
      </w:tr>
      <w:tr w:rsidR="00EF1350">
        <w:trPr>
          <w:trHeight w:val="255"/>
        </w:trPr>
        <w:tc>
          <w:tcPr>
            <w:tcW w:w="506"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601"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2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701"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49"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134" w:type="dxa"/>
            <w:gridSpan w:val="3"/>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2630" w:type="dxa"/>
            <w:gridSpan w:val="5"/>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08" w:type="dxa"/>
            <w:gridSpan w:val="2"/>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888" w:type="dxa"/>
            <w:vAlign w:val="center"/>
          </w:tcPr>
          <w:p w:rsidR="00EF1350" w:rsidRDefault="00EF1350">
            <w:pPr>
              <w:widowControl w:val="0"/>
              <w:snapToGrid w:val="0"/>
              <w:spacing w:after="0" w:line="240" w:lineRule="auto"/>
              <w:contextualSpacing/>
              <w:jc w:val="center"/>
              <w:rPr>
                <w:rFonts w:ascii="Times New Roman" w:hAnsi="Times New Roman" w:cs="Times New Roman;Times New Roman"/>
                <w:sz w:val="16"/>
                <w:szCs w:val="16"/>
              </w:rPr>
            </w:pPr>
          </w:p>
        </w:tc>
        <w:tc>
          <w:tcPr>
            <w:tcW w:w="1136" w:type="dxa"/>
            <w:gridSpan w:val="2"/>
            <w:vAlign w:val="center"/>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66"/>
        </w:trPr>
        <w:tc>
          <w:tcPr>
            <w:tcW w:w="15025" w:type="dxa"/>
            <w:gridSpan w:val="23"/>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АКТ</w:t>
            </w:r>
          </w:p>
        </w:tc>
      </w:tr>
      <w:tr w:rsidR="00EF1350">
        <w:trPr>
          <w:trHeight w:val="66"/>
        </w:trPr>
        <w:tc>
          <w:tcPr>
            <w:tcW w:w="15025" w:type="dxa"/>
            <w:gridSpan w:val="23"/>
            <w:vAlign w:val="bottom"/>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О ПРИЕМКЕ ВЫПОЛНЕННЫХ РАБОТ</w:t>
            </w:r>
          </w:p>
        </w:tc>
      </w:tr>
      <w:tr w:rsidR="00EF1350">
        <w:trPr>
          <w:trHeight w:val="360"/>
        </w:trPr>
        <w:tc>
          <w:tcPr>
            <w:tcW w:w="506"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601"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728"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701"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3"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52"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49"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4" w:type="dxa"/>
            <w:gridSpan w:val="3"/>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2630" w:type="dxa"/>
            <w:gridSpan w:val="5"/>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08"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888" w:type="dxa"/>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136" w:type="dxa"/>
            <w:gridSpan w:val="2"/>
            <w:vAlign w:val="bottom"/>
          </w:tcPr>
          <w:p w:rsidR="00EF1350" w:rsidRDefault="00EF1350">
            <w:pPr>
              <w:widowControl w:val="0"/>
              <w:snapToGrid w:val="0"/>
              <w:spacing w:after="0" w:line="240" w:lineRule="auto"/>
              <w:contextualSpacing/>
              <w:jc w:val="center"/>
              <w:rPr>
                <w:rFonts w:ascii="Times New Roman" w:hAnsi="Times New Roman" w:cs="Times New Roman;Times New Roman"/>
                <w:b/>
                <w:bCs/>
                <w:sz w:val="16"/>
                <w:szCs w:val="16"/>
              </w:rPr>
            </w:pPr>
          </w:p>
        </w:tc>
        <w:tc>
          <w:tcPr>
            <w:tcW w:w="105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b/>
                <w:bCs/>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b/>
                <w:bCs/>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105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345"/>
        </w:trPr>
        <w:tc>
          <w:tcPr>
            <w:tcW w:w="1107" w:type="dxa"/>
            <w:gridSpan w:val="2"/>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Номер</w:t>
            </w:r>
          </w:p>
        </w:tc>
        <w:tc>
          <w:tcPr>
            <w:tcW w:w="1728"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Шифр расценки и коды ресурсов  (обоснование коэффициента)</w:t>
            </w:r>
          </w:p>
        </w:tc>
        <w:tc>
          <w:tcPr>
            <w:tcW w:w="1701"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Наименование работ и затрат</w:t>
            </w:r>
          </w:p>
        </w:tc>
        <w:tc>
          <w:tcPr>
            <w:tcW w:w="1133"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 xml:space="preserve">Единица </w:t>
            </w:r>
            <w:proofErr w:type="spellStart"/>
            <w:r>
              <w:rPr>
                <w:rFonts w:ascii="Times New Roman" w:hAnsi="Times New Roman" w:cs="Times New Roman;Times New Roman"/>
                <w:b/>
                <w:bCs/>
                <w:sz w:val="16"/>
                <w:szCs w:val="16"/>
              </w:rPr>
              <w:t>изме</w:t>
            </w:r>
            <w:proofErr w:type="spellEnd"/>
            <w:r>
              <w:rPr>
                <w:rFonts w:ascii="Times New Roman" w:hAnsi="Times New Roman" w:cs="Times New Roman;Times New Roman"/>
                <w:b/>
                <w:bCs/>
                <w:sz w:val="16"/>
                <w:szCs w:val="16"/>
              </w:rPr>
              <w:t>-рения</w:t>
            </w:r>
          </w:p>
        </w:tc>
        <w:tc>
          <w:tcPr>
            <w:tcW w:w="852"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Кол-во единиц</w:t>
            </w:r>
          </w:p>
        </w:tc>
        <w:tc>
          <w:tcPr>
            <w:tcW w:w="849"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Цена на ед. изм., руб.</w:t>
            </w:r>
          </w:p>
        </w:tc>
        <w:tc>
          <w:tcPr>
            <w:tcW w:w="1134" w:type="dxa"/>
            <w:gridSpan w:val="3"/>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proofErr w:type="spellStart"/>
            <w:r>
              <w:rPr>
                <w:rFonts w:ascii="Times New Roman" w:hAnsi="Times New Roman" w:cs="Times New Roman;Times New Roman"/>
                <w:b/>
                <w:bCs/>
                <w:sz w:val="16"/>
                <w:szCs w:val="16"/>
              </w:rPr>
              <w:t>Коэф</w:t>
            </w:r>
            <w:proofErr w:type="spellEnd"/>
            <w:r>
              <w:rPr>
                <w:rFonts w:ascii="Times New Roman" w:hAnsi="Times New Roman" w:cs="Times New Roman;Times New Roman"/>
                <w:b/>
                <w:bCs/>
                <w:sz w:val="16"/>
                <w:szCs w:val="16"/>
              </w:rPr>
              <w:t>. поправ. к позиции</w:t>
            </w:r>
          </w:p>
        </w:tc>
        <w:tc>
          <w:tcPr>
            <w:tcW w:w="2630" w:type="dxa"/>
            <w:gridSpan w:val="5"/>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Всего в базисных ценах, руб.</w:t>
            </w:r>
          </w:p>
        </w:tc>
        <w:tc>
          <w:tcPr>
            <w:tcW w:w="808"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 xml:space="preserve">Пункт </w:t>
            </w:r>
            <w:proofErr w:type="spellStart"/>
            <w:r>
              <w:rPr>
                <w:rFonts w:ascii="Times New Roman" w:hAnsi="Times New Roman" w:cs="Times New Roman;Times New Roman"/>
                <w:b/>
                <w:bCs/>
                <w:sz w:val="16"/>
                <w:szCs w:val="16"/>
              </w:rPr>
              <w:t>коэф</w:t>
            </w:r>
            <w:proofErr w:type="spellEnd"/>
            <w:r>
              <w:rPr>
                <w:rFonts w:ascii="Times New Roman" w:hAnsi="Times New Roman" w:cs="Times New Roman;Times New Roman"/>
                <w:b/>
                <w:bCs/>
                <w:sz w:val="16"/>
                <w:szCs w:val="16"/>
              </w:rPr>
              <w:t>. Пере-счета</w:t>
            </w:r>
          </w:p>
        </w:tc>
        <w:tc>
          <w:tcPr>
            <w:tcW w:w="888" w:type="dxa"/>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proofErr w:type="spellStart"/>
            <w:r>
              <w:rPr>
                <w:rFonts w:ascii="Times New Roman" w:hAnsi="Times New Roman" w:cs="Times New Roman;Times New Roman"/>
                <w:b/>
                <w:bCs/>
                <w:sz w:val="16"/>
                <w:szCs w:val="16"/>
              </w:rPr>
              <w:t>Коэф</w:t>
            </w:r>
            <w:proofErr w:type="spellEnd"/>
            <w:r>
              <w:rPr>
                <w:rFonts w:ascii="Times New Roman" w:hAnsi="Times New Roman" w:cs="Times New Roman;Times New Roman"/>
                <w:b/>
                <w:bCs/>
                <w:sz w:val="16"/>
                <w:szCs w:val="16"/>
              </w:rPr>
              <w:t>. пересчета</w:t>
            </w:r>
          </w:p>
        </w:tc>
        <w:tc>
          <w:tcPr>
            <w:tcW w:w="1136" w:type="dxa"/>
            <w:gridSpan w:val="2"/>
            <w:vMerge w:val="restart"/>
            <w:tcBorders>
              <w:top w:val="single" w:sz="4" w:space="0" w:color="000000"/>
              <w:left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Всего в текущих (прогнозных) ценах, руб.</w:t>
            </w:r>
          </w:p>
        </w:tc>
        <w:tc>
          <w:tcPr>
            <w:tcW w:w="10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proofErr w:type="spellStart"/>
            <w:r>
              <w:rPr>
                <w:rFonts w:ascii="Times New Roman" w:hAnsi="Times New Roman" w:cs="Times New Roman;Times New Roman"/>
                <w:b/>
                <w:bCs/>
                <w:sz w:val="16"/>
                <w:szCs w:val="16"/>
              </w:rPr>
              <w:t>Справочно</w:t>
            </w:r>
            <w:proofErr w:type="spellEnd"/>
          </w:p>
        </w:tc>
      </w:tr>
      <w:tr w:rsidR="00EF1350">
        <w:trPr>
          <w:trHeight w:val="810"/>
        </w:trPr>
        <w:tc>
          <w:tcPr>
            <w:tcW w:w="506"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 xml:space="preserve"> п/п</w:t>
            </w:r>
          </w:p>
        </w:tc>
        <w:tc>
          <w:tcPr>
            <w:tcW w:w="601"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поз. по смете</w:t>
            </w:r>
          </w:p>
        </w:tc>
        <w:tc>
          <w:tcPr>
            <w:tcW w:w="172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59" w:type="dxa"/>
            <w:gridSpan w:val="2"/>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ЗТР, всего,        чел.-час</w:t>
            </w:r>
          </w:p>
        </w:tc>
      </w:tr>
      <w:tr w:rsidR="00EF1350">
        <w:trPr>
          <w:trHeight w:val="56"/>
        </w:trPr>
        <w:tc>
          <w:tcPr>
            <w:tcW w:w="506"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Merge/>
            <w:tcBorders>
              <w:top w:val="single" w:sz="4" w:space="0" w:color="000000"/>
              <w:left w:val="single" w:sz="4" w:space="0" w:color="000000"/>
              <w:right w:val="single" w:sz="4" w:space="0" w:color="000000"/>
            </w:tcBorders>
            <w:vAlign w:val="center"/>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59" w:type="dxa"/>
            <w:gridSpan w:val="2"/>
            <w:tcBorders>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proofErr w:type="spellStart"/>
            <w:r>
              <w:rPr>
                <w:rFonts w:ascii="Times New Roman" w:hAnsi="Times New Roman" w:cs="Times New Roman;Times New Roman"/>
                <w:b/>
                <w:bCs/>
                <w:sz w:val="16"/>
                <w:szCs w:val="16"/>
              </w:rPr>
              <w:t>Стоим.ед</w:t>
            </w:r>
            <w:proofErr w:type="spellEnd"/>
            <w:r>
              <w:rPr>
                <w:rFonts w:ascii="Times New Roman" w:hAnsi="Times New Roman" w:cs="Times New Roman;Times New Roman"/>
                <w:b/>
                <w:bCs/>
                <w:sz w:val="16"/>
                <w:szCs w:val="16"/>
              </w:rPr>
              <w:t>. с нач., руб.</w:t>
            </w:r>
          </w:p>
        </w:tc>
      </w:tr>
      <w:tr w:rsidR="00EF1350">
        <w:trPr>
          <w:trHeight w:val="300"/>
        </w:trPr>
        <w:tc>
          <w:tcPr>
            <w:tcW w:w="506"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lastRenderedPageBreak/>
              <w:t>1</w:t>
            </w:r>
          </w:p>
        </w:tc>
        <w:tc>
          <w:tcPr>
            <w:tcW w:w="601" w:type="dxa"/>
            <w:tcBorders>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2</w:t>
            </w:r>
          </w:p>
        </w:tc>
        <w:tc>
          <w:tcPr>
            <w:tcW w:w="1728"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3</w:t>
            </w:r>
          </w:p>
        </w:tc>
        <w:tc>
          <w:tcPr>
            <w:tcW w:w="1701"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4</w:t>
            </w:r>
          </w:p>
        </w:tc>
        <w:tc>
          <w:tcPr>
            <w:tcW w:w="1133"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5</w:t>
            </w:r>
          </w:p>
        </w:tc>
        <w:tc>
          <w:tcPr>
            <w:tcW w:w="852"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6</w:t>
            </w:r>
          </w:p>
        </w:tc>
        <w:tc>
          <w:tcPr>
            <w:tcW w:w="849"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7</w:t>
            </w:r>
          </w:p>
        </w:tc>
        <w:tc>
          <w:tcPr>
            <w:tcW w:w="113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8</w:t>
            </w:r>
          </w:p>
        </w:tc>
        <w:tc>
          <w:tcPr>
            <w:tcW w:w="2630" w:type="dxa"/>
            <w:gridSpan w:val="5"/>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9</w:t>
            </w:r>
          </w:p>
        </w:tc>
        <w:tc>
          <w:tcPr>
            <w:tcW w:w="808"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10</w:t>
            </w:r>
          </w:p>
        </w:tc>
        <w:tc>
          <w:tcPr>
            <w:tcW w:w="888" w:type="dxa"/>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11</w:t>
            </w:r>
          </w:p>
        </w:tc>
        <w:tc>
          <w:tcPr>
            <w:tcW w:w="113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12</w:t>
            </w:r>
          </w:p>
        </w:tc>
        <w:tc>
          <w:tcPr>
            <w:tcW w:w="10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16"/>
                <w:szCs w:val="16"/>
              </w:rPr>
              <w:t>13</w:t>
            </w:r>
          </w:p>
        </w:tc>
      </w:tr>
      <w:tr w:rsidR="00EF1350">
        <w:trPr>
          <w:trHeight w:val="300"/>
        </w:trPr>
        <w:tc>
          <w:tcPr>
            <w:tcW w:w="506" w:type="dxa"/>
            <w:tcBorders>
              <w:top w:val="single" w:sz="4" w:space="0" w:color="000000"/>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top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701"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1133"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852"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49" w:type="dxa"/>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2630" w:type="dxa"/>
            <w:gridSpan w:val="5"/>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808"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88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36"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1059" w:type="dxa"/>
            <w:gridSpan w:val="2"/>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Итого</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НДС 20%</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Borders>
              <w:left w:val="single" w:sz="4" w:space="0" w:color="000000"/>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601" w:type="dxa"/>
            <w:tcBorders>
              <w:bottom w:val="single" w:sz="4" w:space="0" w:color="000000"/>
              <w:right w:val="single" w:sz="4" w:space="0" w:color="000000"/>
            </w:tcBorders>
          </w:tcPr>
          <w:p w:rsidR="00EF1350" w:rsidRDefault="00EF1350">
            <w:pPr>
              <w:widowControl w:val="0"/>
              <w:spacing w:after="0" w:line="240" w:lineRule="auto"/>
              <w:contextualSpacing/>
              <w:jc w:val="center"/>
              <w:rPr>
                <w:rFonts w:ascii="Times New Roman" w:hAnsi="Times New Roman"/>
              </w:rPr>
            </w:pPr>
          </w:p>
        </w:tc>
        <w:tc>
          <w:tcPr>
            <w:tcW w:w="1728" w:type="dxa"/>
            <w:tcBorders>
              <w:bottom w:val="single" w:sz="4" w:space="0" w:color="000000"/>
              <w:right w:val="single" w:sz="4" w:space="0" w:color="000000"/>
            </w:tcBorders>
          </w:tcPr>
          <w:p w:rsidR="00EF1350" w:rsidRDefault="00EF1350">
            <w:pPr>
              <w:widowControl w:val="0"/>
              <w:spacing w:after="0" w:line="240" w:lineRule="auto"/>
              <w:contextualSpacing/>
              <w:rPr>
                <w:rFonts w:ascii="Times New Roman" w:hAnsi="Times New Roman"/>
              </w:rPr>
            </w:pPr>
          </w:p>
        </w:tc>
        <w:tc>
          <w:tcPr>
            <w:tcW w:w="4535" w:type="dxa"/>
            <w:gridSpan w:val="5"/>
            <w:tcBorders>
              <w:top w:val="single" w:sz="4" w:space="0" w:color="000000"/>
              <w:bottom w:val="single" w:sz="4" w:space="0" w:color="000000"/>
              <w:right w:val="single" w:sz="4" w:space="0" w:color="000000"/>
            </w:tcBorders>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 xml:space="preserve">     ВСЕГО по акту</w:t>
            </w:r>
          </w:p>
        </w:tc>
        <w:tc>
          <w:tcPr>
            <w:tcW w:w="1134" w:type="dxa"/>
            <w:gridSpan w:val="3"/>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c>
          <w:tcPr>
            <w:tcW w:w="568"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935" w:type="dxa"/>
            <w:tcBorders>
              <w:bottom w:val="single" w:sz="4" w:space="0" w:color="000000"/>
              <w:right w:val="single" w:sz="4" w:space="0" w:color="000000"/>
            </w:tcBorders>
            <w:vAlign w:val="center"/>
          </w:tcPr>
          <w:p w:rsidR="00EF1350" w:rsidRDefault="00EF1350">
            <w:pPr>
              <w:widowControl w:val="0"/>
              <w:spacing w:after="0" w:line="240" w:lineRule="auto"/>
              <w:contextualSpacing/>
              <w:jc w:val="center"/>
              <w:rPr>
                <w:rFonts w:ascii="Times New Roman" w:hAnsi="Times New Roman"/>
              </w:rPr>
            </w:pPr>
          </w:p>
        </w:tc>
        <w:tc>
          <w:tcPr>
            <w:tcW w:w="1127" w:type="dxa"/>
            <w:gridSpan w:val="3"/>
            <w:tcBorders>
              <w:bottom w:val="single" w:sz="4" w:space="0" w:color="000000"/>
              <w:right w:val="single" w:sz="4" w:space="0" w:color="000000"/>
            </w:tcBorders>
            <w:vAlign w:val="center"/>
          </w:tcPr>
          <w:p w:rsidR="00EF1350" w:rsidRDefault="00A007A8">
            <w:pPr>
              <w:widowControl w:val="0"/>
              <w:spacing w:after="0" w:line="240" w:lineRule="auto"/>
              <w:contextualSpacing/>
              <w:jc w:val="right"/>
              <w:rPr>
                <w:rFonts w:ascii="Times New Roman" w:hAnsi="Times New Roman"/>
              </w:rPr>
            </w:pPr>
            <w:r>
              <w:rPr>
                <w:rFonts w:ascii="Times New Roman" w:hAnsi="Times New Roman" w:cs="Times New Roman;Times New Roman"/>
                <w:b/>
                <w:bCs/>
                <w:sz w:val="16"/>
                <w:szCs w:val="16"/>
              </w:rPr>
              <w:t>0,00</w:t>
            </w:r>
          </w:p>
        </w:tc>
        <w:tc>
          <w:tcPr>
            <w:tcW w:w="3891" w:type="dxa"/>
            <w:gridSpan w:val="7"/>
            <w:tcBorders>
              <w:bottom w:val="single" w:sz="4" w:space="0" w:color="000000"/>
              <w:right w:val="single" w:sz="4" w:space="0" w:color="000000"/>
            </w:tcBorders>
            <w:vAlign w:val="center"/>
          </w:tcPr>
          <w:p w:rsidR="00EF1350" w:rsidRDefault="00EF1350">
            <w:pPr>
              <w:widowControl w:val="0"/>
              <w:spacing w:after="0" w:line="240" w:lineRule="auto"/>
              <w:contextualSpacing/>
              <w:jc w:val="right"/>
              <w:rPr>
                <w:rFonts w:ascii="Times New Roman" w:hAnsi="Times New Roman"/>
              </w:rPr>
            </w:pPr>
          </w:p>
        </w:tc>
      </w:tr>
      <w:tr w:rsidR="00EF1350">
        <w:trPr>
          <w:trHeight w:val="300"/>
        </w:trPr>
        <w:tc>
          <w:tcPr>
            <w:tcW w:w="506" w:type="dxa"/>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601"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4535" w:type="dxa"/>
            <w:gridSpan w:val="5"/>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568"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tcPr>
          <w:p w:rsidR="00EF1350" w:rsidRDefault="00EF1350">
            <w:pPr>
              <w:widowControl w:val="0"/>
              <w:snapToGrid w:val="0"/>
              <w:spacing w:after="0" w:line="240" w:lineRule="auto"/>
              <w:contextualSpacing/>
              <w:jc w:val="right"/>
              <w:rPr>
                <w:rFonts w:ascii="Times New Roman" w:hAnsi="Times New Roman" w:cs="Times New Roman;Times New Roman"/>
                <w:sz w:val="16"/>
                <w:szCs w:val="16"/>
              </w:rPr>
            </w:pPr>
          </w:p>
        </w:tc>
        <w:tc>
          <w:tcPr>
            <w:tcW w:w="3891" w:type="dxa"/>
            <w:gridSpan w:val="7"/>
          </w:tcPr>
          <w:p w:rsidR="00EF1350" w:rsidRDefault="00EF1350">
            <w:pPr>
              <w:widowControl w:val="0"/>
              <w:snapToGrid w:val="0"/>
              <w:spacing w:after="0" w:line="240" w:lineRule="auto"/>
              <w:contextualSpacing/>
              <w:jc w:val="right"/>
              <w:rPr>
                <w:rFonts w:ascii="Times New Roman" w:hAnsi="Times New Roman" w:cs="Times New Roman;Times New Roman"/>
                <w:i/>
                <w:iCs/>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i/>
                <w:iCs/>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255"/>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Сдал:</w:t>
            </w: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652" w:type="dxa"/>
            <w:gridSpan w:val="7"/>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Подрядчик : ________________________________  Ф.И.О.</w:t>
            </w:r>
          </w:p>
        </w:tc>
        <w:tc>
          <w:tcPr>
            <w:tcW w:w="23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551"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02"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93"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126"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728" w:type="dxa"/>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Принял:</w:t>
            </w:r>
          </w:p>
        </w:tc>
        <w:tc>
          <w:tcPr>
            <w:tcW w:w="17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3"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52"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4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2630" w:type="dxa"/>
            <w:gridSpan w:val="5"/>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08"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88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6"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029"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0" w:type="dxa"/>
            <w:tcMar>
              <w:left w:w="0" w:type="dxa"/>
              <w:right w:w="0" w:type="dxa"/>
            </w:tcMar>
          </w:tcPr>
          <w:p w:rsidR="00EF1350" w:rsidRDefault="00EF1350">
            <w:pPr>
              <w:widowControl w:val="0"/>
              <w:snapToGrid w:val="0"/>
              <w:contextualSpacing/>
              <w:rPr>
                <w:rFonts w:ascii="Times New Roman" w:hAnsi="Times New Roman" w:cs="Times New Roman;Times New Roman"/>
                <w:sz w:val="16"/>
                <w:szCs w:val="16"/>
              </w:rPr>
            </w:pPr>
          </w:p>
        </w:tc>
      </w:tr>
      <w:tr w:rsidR="00EF1350">
        <w:trPr>
          <w:trHeight w:val="300"/>
        </w:trPr>
        <w:tc>
          <w:tcPr>
            <w:tcW w:w="506"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601"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4990" w:type="dxa"/>
            <w:gridSpan w:val="4"/>
            <w:vAlign w:val="bottom"/>
          </w:tcPr>
          <w:p w:rsidR="00EF1350" w:rsidRDefault="00A007A8">
            <w:pPr>
              <w:widowControl w:val="0"/>
              <w:spacing w:after="0" w:line="240" w:lineRule="auto"/>
              <w:contextualSpacing/>
              <w:rPr>
                <w:rFonts w:ascii="Times New Roman" w:hAnsi="Times New Roman"/>
              </w:rPr>
            </w:pPr>
            <w:r>
              <w:rPr>
                <w:rFonts w:ascii="Times New Roman" w:hAnsi="Times New Roman" w:cs="Times New Roman;Times New Roman"/>
                <w:b/>
                <w:bCs/>
                <w:sz w:val="16"/>
                <w:szCs w:val="16"/>
              </w:rPr>
              <w:t>Заказчик :______________________________________________Ф.И.О.</w:t>
            </w:r>
          </w:p>
        </w:tc>
        <w:tc>
          <w:tcPr>
            <w:tcW w:w="1273" w:type="dxa"/>
            <w:gridSpan w:val="2"/>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34"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568"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935" w:type="dxa"/>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1127" w:type="dxa"/>
            <w:gridSpan w:val="3"/>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c>
          <w:tcPr>
            <w:tcW w:w="3891" w:type="dxa"/>
            <w:gridSpan w:val="7"/>
            <w:vAlign w:val="bottom"/>
          </w:tcPr>
          <w:p w:rsidR="00EF1350" w:rsidRDefault="00EF1350">
            <w:pPr>
              <w:widowControl w:val="0"/>
              <w:snapToGrid w:val="0"/>
              <w:spacing w:after="0" w:line="240" w:lineRule="auto"/>
              <w:contextualSpacing/>
              <w:rPr>
                <w:rFonts w:ascii="Times New Roman" w:hAnsi="Times New Roman" w:cs="Times New Roman;Times New Roman"/>
                <w:sz w:val="16"/>
                <w:szCs w:val="16"/>
              </w:rPr>
            </w:pPr>
          </w:p>
        </w:tc>
      </w:tr>
    </w:tbl>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p w:rsidR="00EF1350" w:rsidRDefault="00EF1350">
      <w:pPr>
        <w:shd w:val="clear" w:color="auto" w:fill="FFFFFF"/>
        <w:spacing w:after="0" w:line="240" w:lineRule="auto"/>
        <w:ind w:left="5387"/>
        <w:contextualSpacing/>
        <w:rPr>
          <w:rFonts w:ascii="Times New Roman" w:hAnsi="Times New Roman" w:cs="Times New Roman;Times New Roman"/>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contextualSpacing/>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contextualSpacing/>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contextualSpacing/>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contextualSpacing/>
              <w:rPr>
                <w:rFonts w:ascii="Times New Roman" w:hAnsi="Times New Roman" w:cs="Times New Roman;Times New Roman"/>
                <w:sz w:val="24"/>
                <w:szCs w:val="24"/>
              </w:rPr>
            </w:pPr>
          </w:p>
        </w:tc>
      </w:tr>
      <w:tr w:rsidR="00EF1350">
        <w:trPr>
          <w:jc w:val="center"/>
        </w:trPr>
        <w:tc>
          <w:tcPr>
            <w:tcW w:w="4819" w:type="dxa"/>
            <w:gridSpan w:val="2"/>
          </w:tcPr>
          <w:p w:rsidR="00EF1350" w:rsidRDefault="00433E89">
            <w:pPr>
              <w:widowControl w:val="0"/>
              <w:spacing w:after="0" w:line="240" w:lineRule="auto"/>
              <w:contextualSpacing/>
              <w:rPr>
                <w:rFonts w:ascii="Times New Roman" w:hAnsi="Times New Roman"/>
              </w:rPr>
            </w:pPr>
            <w:r>
              <w:rPr>
                <w:rFonts w:ascii="Times New Roman" w:hAnsi="Times New Roman"/>
              </w:rPr>
              <w:t>_________________________________</w:t>
            </w:r>
          </w:p>
        </w:tc>
        <w:tc>
          <w:tcPr>
            <w:tcW w:w="4818" w:type="dxa"/>
            <w:gridSpan w:val="2"/>
          </w:tcPr>
          <w:p w:rsidR="00EF1350" w:rsidRDefault="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_____________________________</w:t>
            </w:r>
          </w:p>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r>
      <w:tr w:rsidR="00EF1350">
        <w:trPr>
          <w:jc w:val="center"/>
        </w:trPr>
        <w:tc>
          <w:tcPr>
            <w:tcW w:w="4819" w:type="dxa"/>
            <w:gridSpan w:val="2"/>
          </w:tcPr>
          <w:p w:rsidR="00EF1350" w:rsidRDefault="00EF1350">
            <w:pPr>
              <w:widowControl w:val="0"/>
              <w:spacing w:after="0" w:line="240" w:lineRule="auto"/>
              <w:contextualSpacing/>
              <w:rPr>
                <w:rFonts w:ascii="Times New Roman" w:hAnsi="Times New Roman"/>
              </w:rPr>
            </w:pPr>
          </w:p>
        </w:tc>
        <w:tc>
          <w:tcPr>
            <w:tcW w:w="4818" w:type="dxa"/>
            <w:gridSpan w:val="2"/>
          </w:tcPr>
          <w:p w:rsidR="00EF1350" w:rsidRDefault="00EF1350">
            <w:pPr>
              <w:widowControl w:val="0"/>
              <w:spacing w:after="0" w:line="240" w:lineRule="auto"/>
              <w:contextualSpacing/>
              <w:rPr>
                <w:rFonts w:ascii="Times New Roman" w:hAnsi="Times New Roman"/>
              </w:rPr>
            </w:pPr>
          </w:p>
        </w:tc>
      </w:tr>
      <w:tr w:rsidR="00EF1350">
        <w:trPr>
          <w:jc w:val="center"/>
        </w:trPr>
        <w:tc>
          <w:tcPr>
            <w:tcW w:w="4819" w:type="dxa"/>
            <w:gridSpan w:val="2"/>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 xml:space="preserve">__________________ </w:t>
            </w:r>
          </w:p>
        </w:tc>
        <w:tc>
          <w:tcPr>
            <w:tcW w:w="4818" w:type="dxa"/>
            <w:gridSpan w:val="2"/>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 xml:space="preserve">___________________ </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433E89">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___</w:t>
                  </w:r>
                  <w:r>
                    <w:rPr>
                      <w:rFonts w:ascii="Times New Roman" w:eastAsia="Courier New" w:hAnsi="Times New Roman" w:cs="Times New Roman;Times New Roman"/>
                      <w:b/>
                      <w:bCs/>
                      <w:sz w:val="24"/>
                      <w:szCs w:val="24"/>
                    </w:rPr>
                    <w:t xml:space="preserve"> г.</w:t>
                  </w:r>
                </w:p>
              </w:tc>
              <w:tc>
                <w:tcPr>
                  <w:tcW w:w="579" w:type="dxa"/>
                </w:tcPr>
                <w:p w:rsidR="00EF1350" w:rsidRDefault="00EF1350">
                  <w:pPr>
                    <w:widowControl w:val="0"/>
                    <w:snapToGrid w:val="0"/>
                    <w:spacing w:after="0" w:line="240" w:lineRule="auto"/>
                    <w:contextualSpacing/>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contextualSpacing/>
                    <w:rPr>
                      <w:rFonts w:ascii="Times New Roman" w:eastAsia="Courier New" w:hAnsi="Times New Roman" w:cs="Times New Roman;Times New Roman"/>
                      <w:sz w:val="24"/>
                      <w:szCs w:val="24"/>
                    </w:rPr>
                  </w:pPr>
                </w:p>
              </w:tc>
            </w:tr>
          </w:tbl>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4"/>
                      <w:szCs w:val="24"/>
                    </w:rPr>
                    <w:t>«___» ________________ 2024 г.</w:t>
                  </w:r>
                </w:p>
                <w:p w:rsidR="00EF1350" w:rsidRDefault="00A007A8">
                  <w:pPr>
                    <w:widowControl w:val="0"/>
                    <w:spacing w:after="0" w:line="240" w:lineRule="auto"/>
                    <w:contextualSpacing/>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contextualSpacing/>
              <w:rPr>
                <w:rFonts w:ascii="Times New Roman" w:eastAsia="Courier New" w:hAnsi="Times New Roman" w:cs="Times New Roman;Times New Roman"/>
                <w:sz w:val="24"/>
                <w:szCs w:val="24"/>
              </w:rPr>
            </w:pPr>
          </w:p>
        </w:tc>
      </w:tr>
    </w:tbl>
    <w:p w:rsidR="00EF1350" w:rsidRDefault="00EF1350">
      <w:pPr>
        <w:sectPr w:rsidR="00EF1350">
          <w:headerReference w:type="default" r:id="rId14"/>
          <w:headerReference w:type="first" r:id="rId15"/>
          <w:pgSz w:w="16838" w:h="11906" w:orient="landscape"/>
          <w:pgMar w:top="1134" w:right="851" w:bottom="1134" w:left="851" w:header="709" w:footer="0" w:gutter="0"/>
          <w:cols w:space="720"/>
          <w:formProt w:val="0"/>
          <w:titlePg/>
          <w:docGrid w:linePitch="360"/>
        </w:sectPr>
      </w:pPr>
    </w:p>
    <w:p w:rsidR="00EF1350" w:rsidRDefault="00A007A8">
      <w:pPr>
        <w:spacing w:after="0" w:line="240" w:lineRule="auto"/>
        <w:ind w:left="6946"/>
        <w:contextualSpacing/>
        <w:rPr>
          <w:rFonts w:ascii="Times New Roman" w:hAnsi="Times New Roman"/>
        </w:rPr>
      </w:pPr>
      <w:r>
        <w:rPr>
          <w:rFonts w:ascii="Times New Roman" w:hAnsi="Times New Roman" w:cs="Times New Roman;Times New Roman"/>
          <w:sz w:val="20"/>
          <w:szCs w:val="24"/>
        </w:rPr>
        <w:lastRenderedPageBreak/>
        <w:t xml:space="preserve">Приложение № 3 к Контракту № </w:t>
      </w:r>
      <w:r w:rsidR="00433E89">
        <w:rPr>
          <w:rFonts w:ascii="Times New Roman" w:hAnsi="Times New Roman" w:cs="Times New Roman;Times New Roman"/>
          <w:sz w:val="20"/>
          <w:szCs w:val="24"/>
        </w:rPr>
        <w:t>____________</w:t>
      </w:r>
    </w:p>
    <w:p w:rsidR="00EF1350" w:rsidRDefault="00A007A8">
      <w:pPr>
        <w:spacing w:after="0" w:line="240" w:lineRule="auto"/>
        <w:ind w:left="6946"/>
        <w:rPr>
          <w:rFonts w:ascii="Times New Roman" w:hAnsi="Times New Roman"/>
        </w:rPr>
      </w:pPr>
      <w:r>
        <w:rPr>
          <w:rFonts w:ascii="Times New Roman" w:hAnsi="Times New Roman" w:cs="Times New Roman;Times New Roman"/>
          <w:sz w:val="20"/>
          <w:szCs w:val="24"/>
        </w:rPr>
        <w:t>от «___» ____________ 20</w:t>
      </w:r>
      <w:r w:rsidR="00433E89">
        <w:rPr>
          <w:rFonts w:ascii="Times New Roman" w:hAnsi="Times New Roman" w:cs="Times New Roman;Times New Roman"/>
          <w:sz w:val="20"/>
          <w:szCs w:val="24"/>
        </w:rPr>
        <w:t>__</w:t>
      </w:r>
      <w:r>
        <w:rPr>
          <w:rFonts w:ascii="Times New Roman" w:hAnsi="Times New Roman" w:cs="Times New Roman;Times New Roman"/>
          <w:sz w:val="20"/>
          <w:szCs w:val="24"/>
        </w:rPr>
        <w:t xml:space="preserve"> г.</w:t>
      </w:r>
    </w:p>
    <w:p w:rsidR="00EF1350" w:rsidRDefault="00A007A8">
      <w:pPr>
        <w:spacing w:after="0" w:line="240" w:lineRule="auto"/>
        <w:ind w:left="6946"/>
        <w:rPr>
          <w:rFonts w:ascii="Times New Roman" w:hAnsi="Times New Roman"/>
        </w:rPr>
      </w:pPr>
      <w:r>
        <w:rPr>
          <w:rFonts w:ascii="Times New Roman" w:hAnsi="Times New Roman" w:cs="Times New Roman;Times New Roman"/>
          <w:sz w:val="20"/>
          <w:szCs w:val="24"/>
        </w:rPr>
        <w:t>Форма № КС-3</w:t>
      </w:r>
    </w:p>
    <w:p w:rsidR="00EF1350" w:rsidRDefault="00EF1350">
      <w:pPr>
        <w:spacing w:after="0" w:line="240" w:lineRule="auto"/>
        <w:rPr>
          <w:rFonts w:ascii="Times New Roman" w:hAnsi="Times New Roman" w:cs="Times New Roman;Times New Roman"/>
          <w:sz w:val="20"/>
          <w:szCs w:val="24"/>
        </w:rPr>
      </w:pPr>
    </w:p>
    <w:tbl>
      <w:tblPr>
        <w:tblW w:w="10033" w:type="dxa"/>
        <w:tblInd w:w="108" w:type="dxa"/>
        <w:tblLayout w:type="fixed"/>
        <w:tblLook w:val="04A0" w:firstRow="1" w:lastRow="0" w:firstColumn="1" w:lastColumn="0" w:noHBand="0" w:noVBand="1"/>
      </w:tblPr>
      <w:tblGrid>
        <w:gridCol w:w="1486"/>
        <w:gridCol w:w="265"/>
        <w:gridCol w:w="2362"/>
        <w:gridCol w:w="1118"/>
        <w:gridCol w:w="759"/>
        <w:gridCol w:w="500"/>
        <w:gridCol w:w="889"/>
        <w:gridCol w:w="610"/>
        <w:gridCol w:w="804"/>
        <w:gridCol w:w="283"/>
        <w:gridCol w:w="957"/>
      </w:tblGrid>
      <w:tr w:rsidR="00EF1350">
        <w:trPr>
          <w:trHeight w:val="27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Код</w:t>
            </w: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Форма по ОКУД</w:t>
            </w:r>
          </w:p>
        </w:tc>
        <w:tc>
          <w:tcPr>
            <w:tcW w:w="957" w:type="dxa"/>
            <w:tcBorders>
              <w:top w:val="single" w:sz="8" w:space="0" w:color="000000"/>
              <w:left w:val="single" w:sz="8" w:space="0" w:color="000000"/>
              <w:bottom w:val="single" w:sz="4" w:space="0" w:color="000000"/>
              <w:right w:val="single" w:sz="8"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0322001</w:t>
            </w:r>
          </w:p>
        </w:tc>
      </w:tr>
      <w:tr w:rsidR="00EF1350">
        <w:trPr>
          <w:trHeight w:val="255"/>
        </w:trPr>
        <w:tc>
          <w:tcPr>
            <w:tcW w:w="6488" w:type="dxa"/>
            <w:gridSpan w:val="6"/>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Инвестор:    ____________________________________________</w:t>
            </w:r>
          </w:p>
        </w:tc>
        <w:tc>
          <w:tcPr>
            <w:tcW w:w="149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087"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957" w:type="dxa"/>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4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Заказчик:</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495"/>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Подрядчик:</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6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Стройка:</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по ОКПО</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69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Объект:</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4739" w:type="dxa"/>
            <w:gridSpan w:val="4"/>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499" w:type="dxa"/>
            <w:gridSpan w:val="2"/>
            <w:vAlign w:val="bottom"/>
          </w:tcPr>
          <w:p w:rsidR="00EF1350" w:rsidRDefault="00EF1350">
            <w:pPr>
              <w:widowControl w:val="0"/>
              <w:snapToGrid w:val="0"/>
              <w:spacing w:after="0" w:line="240" w:lineRule="auto"/>
              <w:jc w:val="right"/>
              <w:rPr>
                <w:rFonts w:ascii="Times New Roman" w:hAnsi="Times New Roman" w:cs="Times New Roman;Times New Roman"/>
                <w:sz w:val="20"/>
                <w:szCs w:val="20"/>
              </w:rPr>
            </w:pPr>
          </w:p>
        </w:tc>
        <w:tc>
          <w:tcPr>
            <w:tcW w:w="804" w:type="dxa"/>
            <w:tcBorders>
              <w:left w:val="single" w:sz="8" w:space="0" w:color="000000"/>
              <w:bottom w:val="single" w:sz="4" w:space="0" w:color="000000"/>
            </w:tcBorders>
            <w:vAlign w:val="bottom"/>
          </w:tcPr>
          <w:p w:rsidR="00EF1350" w:rsidRDefault="00EF1350">
            <w:pPr>
              <w:widowControl w:val="0"/>
              <w:spacing w:after="0" w:line="240" w:lineRule="auto"/>
              <w:jc w:val="center"/>
              <w:rPr>
                <w:rFonts w:ascii="Times New Roman" w:hAnsi="Times New Roman"/>
              </w:rPr>
            </w:pPr>
          </w:p>
        </w:tc>
        <w:tc>
          <w:tcPr>
            <w:tcW w:w="1240" w:type="dxa"/>
            <w:gridSpan w:val="2"/>
            <w:tcBorders>
              <w:bottom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55"/>
        </w:trPr>
        <w:tc>
          <w:tcPr>
            <w:tcW w:w="7987" w:type="dxa"/>
            <w:gridSpan w:val="8"/>
            <w:tcBorders>
              <w:top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Вид деятельности по ОКДП</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tcBorders>
              <w:top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6488" w:type="dxa"/>
            <w:gridSpan w:val="6"/>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Договор подряда (контракт)</w:t>
            </w:r>
          </w:p>
        </w:tc>
        <w:tc>
          <w:tcPr>
            <w:tcW w:w="1499" w:type="dxa"/>
            <w:gridSpan w:val="2"/>
            <w:tcBorders>
              <w:top w:val="single" w:sz="4" w:space="0" w:color="000000"/>
              <w:left w:val="single" w:sz="4" w:space="0" w:color="000000"/>
              <w:bottom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номер</w:t>
            </w:r>
          </w:p>
        </w:tc>
        <w:tc>
          <w:tcPr>
            <w:tcW w:w="1087" w:type="dxa"/>
            <w:gridSpan w:val="2"/>
            <w:tcBorders>
              <w:top w:val="single" w:sz="4" w:space="0" w:color="000000"/>
              <w:left w:val="single" w:sz="8" w:space="0" w:color="000000"/>
              <w:bottom w:val="single" w:sz="4"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957" w:type="dxa"/>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left w:val="single" w:sz="4" w:space="0" w:color="000000"/>
              <w:bottom w:val="single" w:sz="4" w:space="0" w:color="000000"/>
            </w:tcBorders>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дата</w:t>
            </w:r>
          </w:p>
        </w:tc>
        <w:tc>
          <w:tcPr>
            <w:tcW w:w="957" w:type="dxa"/>
            <w:tcBorders>
              <w:left w:val="single" w:sz="8" w:space="0" w:color="000000"/>
              <w:bottom w:val="single" w:sz="4" w:space="0" w:color="000000"/>
              <w:right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27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Вид операции</w:t>
            </w:r>
          </w:p>
        </w:tc>
        <w:tc>
          <w:tcPr>
            <w:tcW w:w="957" w:type="dxa"/>
            <w:tcBorders>
              <w:top w:val="single" w:sz="4"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jc w:val="right"/>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tcBorders>
              <w:top w:val="single" w:sz="4" w:space="0" w:color="000000"/>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Номер</w:t>
            </w:r>
          </w:p>
        </w:tc>
        <w:tc>
          <w:tcPr>
            <w:tcW w:w="1259" w:type="dxa"/>
            <w:gridSpan w:val="2"/>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Дата</w:t>
            </w: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54" w:type="dxa"/>
            <w:gridSpan w:val="4"/>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Отчетный период</w:t>
            </w:r>
          </w:p>
        </w:tc>
      </w:tr>
      <w:tr w:rsidR="00EF1350">
        <w:trPr>
          <w:trHeight w:val="33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tcBorders>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документа</w:t>
            </w:r>
          </w:p>
        </w:tc>
        <w:tc>
          <w:tcPr>
            <w:tcW w:w="1259" w:type="dxa"/>
            <w:gridSpan w:val="2"/>
            <w:tcBorders>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составления</w:t>
            </w: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top w:val="single" w:sz="4" w:space="0" w:color="000000"/>
              <w:lef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w:t>
            </w:r>
          </w:p>
        </w:tc>
        <w:tc>
          <w:tcPr>
            <w:tcW w:w="957" w:type="dxa"/>
            <w:tcBorders>
              <w:top w:val="single" w:sz="4" w:space="0" w:color="000000"/>
              <w:left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по</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4"/>
                <w:szCs w:val="24"/>
              </w:rPr>
              <w:t>СПРАВКА</w:t>
            </w:r>
          </w:p>
        </w:tc>
        <w:tc>
          <w:tcPr>
            <w:tcW w:w="1118" w:type="dxa"/>
            <w:tcBorders>
              <w:top w:val="single" w:sz="8" w:space="0" w:color="000000"/>
              <w:left w:val="single" w:sz="8" w:space="0" w:color="000000"/>
              <w:bottom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1259" w:type="dxa"/>
            <w:gridSpan w:val="2"/>
            <w:tcBorders>
              <w:top w:val="single" w:sz="8"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tcBorders>
              <w:top w:val="single" w:sz="8" w:space="0" w:color="000000"/>
              <w:left w:val="single" w:sz="8" w:space="0" w:color="000000"/>
              <w:bottom w:val="single" w:sz="8" w:space="0" w:color="000000"/>
            </w:tcBorders>
            <w:vAlign w:val="bottom"/>
          </w:tcPr>
          <w:p w:rsidR="00EF1350" w:rsidRDefault="00EF1350">
            <w:pPr>
              <w:widowControl w:val="0"/>
              <w:spacing w:after="0" w:line="240" w:lineRule="auto"/>
              <w:jc w:val="right"/>
              <w:rPr>
                <w:rFonts w:ascii="Times New Roman" w:hAnsi="Times New Roman"/>
              </w:rPr>
            </w:pPr>
          </w:p>
        </w:tc>
        <w:tc>
          <w:tcPr>
            <w:tcW w:w="957" w:type="dxa"/>
            <w:tcBorders>
              <w:top w:val="single" w:sz="8" w:space="0" w:color="000000"/>
              <w:left w:val="single" w:sz="8" w:space="0" w:color="000000"/>
              <w:bottom w:val="single" w:sz="8" w:space="0" w:color="000000"/>
              <w:right w:val="single" w:sz="8"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120"/>
        </w:trPr>
        <w:tc>
          <w:tcPr>
            <w:tcW w:w="10031" w:type="dxa"/>
            <w:gridSpan w:val="11"/>
            <w:vAlign w:val="bottom"/>
          </w:tcPr>
          <w:p w:rsidR="00EF1350" w:rsidRDefault="00EF1350">
            <w:pPr>
              <w:widowControl w:val="0"/>
              <w:snapToGrid w:val="0"/>
              <w:spacing w:after="0" w:line="240" w:lineRule="auto"/>
              <w:jc w:val="center"/>
              <w:rPr>
                <w:rFonts w:ascii="Times New Roman" w:hAnsi="Times New Roman" w:cs="Times New Roman;Times New Roman"/>
                <w:sz w:val="20"/>
                <w:szCs w:val="20"/>
              </w:rPr>
            </w:pPr>
          </w:p>
        </w:tc>
      </w:tr>
      <w:tr w:rsidR="00EF1350">
        <w:trPr>
          <w:trHeight w:val="315"/>
        </w:trPr>
        <w:tc>
          <w:tcPr>
            <w:tcW w:w="10031" w:type="dxa"/>
            <w:gridSpan w:val="11"/>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О СТОИМОСТИ ВЫПОЛНЕННЫХ РАБОТ И ЗАТРАТ</w:t>
            </w:r>
          </w:p>
        </w:tc>
      </w:tr>
      <w:tr w:rsidR="00EF1350">
        <w:trPr>
          <w:trHeight w:val="225"/>
        </w:trPr>
        <w:tc>
          <w:tcPr>
            <w:tcW w:w="10031" w:type="dxa"/>
            <w:gridSpan w:val="11"/>
            <w:tcBorders>
              <w:bottom w:val="single" w:sz="4" w:space="0" w:color="000000"/>
            </w:tcBorders>
            <w:vAlign w:val="bottom"/>
          </w:tcPr>
          <w:p w:rsidR="00EF1350" w:rsidRDefault="00EF1350">
            <w:pPr>
              <w:widowControl w:val="0"/>
              <w:spacing w:after="0" w:line="240" w:lineRule="auto"/>
              <w:jc w:val="center"/>
              <w:rPr>
                <w:rFonts w:ascii="Times New Roman" w:hAnsi="Times New Roman"/>
              </w:rPr>
            </w:pPr>
          </w:p>
        </w:tc>
      </w:tr>
      <w:tr w:rsidR="00EF1350">
        <w:trPr>
          <w:trHeight w:val="540"/>
        </w:trPr>
        <w:tc>
          <w:tcPr>
            <w:tcW w:w="1485"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Номер п/п</w:t>
            </w:r>
          </w:p>
        </w:tc>
        <w:tc>
          <w:tcPr>
            <w:tcW w:w="2626" w:type="dxa"/>
            <w:gridSpan w:val="2"/>
            <w:vMerge w:val="restart"/>
            <w:tcBorders>
              <w:top w:val="single" w:sz="4" w:space="0" w:color="000000"/>
              <w:left w:val="single" w:sz="4" w:space="0" w:color="000000"/>
              <w:bottom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Наименование пусковых комплексов, этапов, объектов, видов выполненных работ, оборудования, затрат</w:t>
            </w:r>
          </w:p>
        </w:tc>
        <w:tc>
          <w:tcPr>
            <w:tcW w:w="1118" w:type="dxa"/>
            <w:vMerge w:val="restart"/>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Код</w:t>
            </w:r>
          </w:p>
        </w:tc>
        <w:tc>
          <w:tcPr>
            <w:tcW w:w="4802" w:type="dxa"/>
            <w:gridSpan w:val="7"/>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Стоимость выполненных работ и затрат, руб.</w:t>
            </w:r>
          </w:p>
        </w:tc>
      </w:tr>
      <w:tr w:rsidR="00EF1350">
        <w:trPr>
          <w:trHeight w:val="735"/>
        </w:trPr>
        <w:tc>
          <w:tcPr>
            <w:tcW w:w="1485"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26" w:type="dxa"/>
            <w:gridSpan w:val="2"/>
            <w:vMerge/>
            <w:tcBorders>
              <w:top w:val="single" w:sz="4" w:space="0" w:color="000000"/>
              <w:left w:val="single" w:sz="4" w:space="0" w:color="000000"/>
              <w:bottom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Merge/>
            <w:tcBorders>
              <w:left w:val="single" w:sz="4" w:space="0" w:color="000000"/>
              <w:bottom w:val="single" w:sz="4" w:space="0" w:color="000000"/>
              <w:right w:val="single" w:sz="4" w:space="0" w:color="000000"/>
            </w:tcBorders>
            <w:vAlign w:val="center"/>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 начала проведения работ</w:t>
            </w:r>
          </w:p>
        </w:tc>
        <w:tc>
          <w:tcPr>
            <w:tcW w:w="1499" w:type="dxa"/>
            <w:gridSpan w:val="2"/>
            <w:tcBorders>
              <w:bottom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с начала года</w:t>
            </w:r>
          </w:p>
        </w:tc>
        <w:tc>
          <w:tcPr>
            <w:tcW w:w="2044" w:type="dxa"/>
            <w:gridSpan w:val="3"/>
            <w:tcBorders>
              <w:top w:val="single" w:sz="4" w:space="0" w:color="000000"/>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в том числе за отчетный период</w:t>
            </w:r>
          </w:p>
        </w:tc>
      </w:tr>
      <w:tr w:rsidR="00EF1350">
        <w:trPr>
          <w:trHeight w:val="255"/>
        </w:trPr>
        <w:tc>
          <w:tcPr>
            <w:tcW w:w="1485" w:type="dxa"/>
            <w:tcBorders>
              <w:left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w:t>
            </w:r>
          </w:p>
        </w:tc>
        <w:tc>
          <w:tcPr>
            <w:tcW w:w="2626" w:type="dxa"/>
            <w:gridSpan w:val="2"/>
            <w:tcBorders>
              <w:top w:val="single" w:sz="4" w:space="0" w:color="000000"/>
              <w:bottom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2</w:t>
            </w:r>
          </w:p>
        </w:tc>
        <w:tc>
          <w:tcPr>
            <w:tcW w:w="1118" w:type="dxa"/>
            <w:tcBorders>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3</w:t>
            </w:r>
          </w:p>
        </w:tc>
        <w:tc>
          <w:tcPr>
            <w:tcW w:w="1259" w:type="dxa"/>
            <w:gridSpan w:val="2"/>
            <w:tcBorders>
              <w:top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4</w:t>
            </w:r>
          </w:p>
        </w:tc>
        <w:tc>
          <w:tcPr>
            <w:tcW w:w="1499" w:type="dxa"/>
            <w:gridSpan w:val="2"/>
            <w:tcBorders>
              <w:bottom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5</w:t>
            </w:r>
          </w:p>
        </w:tc>
        <w:tc>
          <w:tcPr>
            <w:tcW w:w="2044" w:type="dxa"/>
            <w:gridSpan w:val="3"/>
            <w:tcBorders>
              <w:top w:val="single" w:sz="4" w:space="0" w:color="000000"/>
              <w:left w:val="single" w:sz="4" w:space="0" w:color="000000"/>
              <w:bottom w:val="single" w:sz="4" w:space="0" w:color="000000"/>
              <w:right w:val="single" w:sz="4" w:space="0" w:color="000000"/>
            </w:tcBorders>
            <w:vAlign w:val="bottom"/>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6</w:t>
            </w:r>
          </w:p>
        </w:tc>
      </w:tr>
      <w:tr w:rsidR="00EF1350">
        <w:trPr>
          <w:trHeight w:val="870"/>
        </w:trPr>
        <w:tc>
          <w:tcPr>
            <w:tcW w:w="1485"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w:t>
            </w:r>
          </w:p>
        </w:tc>
        <w:tc>
          <w:tcPr>
            <w:tcW w:w="2626" w:type="dxa"/>
            <w:gridSpan w:val="2"/>
            <w:tcBorders>
              <w:top w:val="single" w:sz="4" w:space="0" w:color="000000"/>
              <w:bottom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Всего работ и затрат, включаемых в стоимость работ:</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55"/>
        </w:trPr>
        <w:tc>
          <w:tcPr>
            <w:tcW w:w="1485" w:type="dxa"/>
            <w:tcBorders>
              <w:left w:val="single" w:sz="4" w:space="0" w:color="000000"/>
              <w:bottom w:val="single" w:sz="4" w:space="0" w:color="000000"/>
              <w:right w:val="single" w:sz="4" w:space="0" w:color="000000"/>
            </w:tcBorders>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0"/>
                <w:szCs w:val="20"/>
              </w:rPr>
              <w:t>1.1.</w:t>
            </w:r>
          </w:p>
        </w:tc>
        <w:tc>
          <w:tcPr>
            <w:tcW w:w="2626" w:type="dxa"/>
            <w:gridSpan w:val="2"/>
            <w:tcBorders>
              <w:top w:val="single" w:sz="4" w:space="0" w:color="000000"/>
              <w:bottom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Акт КС-2 №</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759" w:type="dxa"/>
            <w:tcBorders>
              <w:bottom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500" w:type="dxa"/>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5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tcBorders>
            <w:vAlign w:val="center"/>
          </w:tcPr>
          <w:p w:rsidR="00EF1350" w:rsidRDefault="00EF1350">
            <w:pPr>
              <w:widowControl w:val="0"/>
              <w:spacing w:after="0" w:line="240" w:lineRule="auto"/>
              <w:rPr>
                <w:rFonts w:ascii="Times New Roman" w:hAnsi="Times New Roman"/>
              </w:rPr>
            </w:pP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759" w:type="dxa"/>
            <w:tcBorders>
              <w:bottom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500" w:type="dxa"/>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в том числе:</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СМР</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285"/>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20"/>
                <w:szCs w:val="20"/>
              </w:rPr>
              <w:t>Оборудование</w:t>
            </w: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300"/>
        </w:trPr>
        <w:tc>
          <w:tcPr>
            <w:tcW w:w="1485" w:type="dxa"/>
            <w:tcBorders>
              <w:left w:val="single" w:sz="4" w:space="0" w:color="000000"/>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2626" w:type="dxa"/>
            <w:gridSpan w:val="2"/>
            <w:tcBorders>
              <w:top w:val="single" w:sz="4" w:space="0" w:color="000000"/>
              <w:bottom w:val="single" w:sz="4" w:space="0" w:color="000000"/>
            </w:tcBorders>
            <w:vAlign w:val="center"/>
          </w:tcPr>
          <w:p w:rsidR="00EF1350" w:rsidRDefault="00EF1350">
            <w:pPr>
              <w:widowControl w:val="0"/>
              <w:spacing w:after="0" w:line="240" w:lineRule="auto"/>
              <w:rPr>
                <w:rFonts w:ascii="Times New Roman" w:hAnsi="Times New Roman"/>
              </w:rPr>
            </w:pPr>
          </w:p>
        </w:tc>
        <w:tc>
          <w:tcPr>
            <w:tcW w:w="1118" w:type="dxa"/>
            <w:tcBorders>
              <w:bottom w:val="single" w:sz="4" w:space="0" w:color="000000"/>
              <w:right w:val="single" w:sz="4" w:space="0" w:color="000000"/>
            </w:tcBorders>
            <w:vAlign w:val="center"/>
          </w:tcPr>
          <w:p w:rsidR="00EF1350" w:rsidRDefault="00EF1350">
            <w:pPr>
              <w:widowControl w:val="0"/>
              <w:spacing w:after="0" w:line="240" w:lineRule="auto"/>
              <w:jc w:val="center"/>
              <w:rPr>
                <w:rFonts w:ascii="Times New Roman" w:hAnsi="Times New Roman"/>
              </w:rPr>
            </w:pPr>
          </w:p>
        </w:tc>
        <w:tc>
          <w:tcPr>
            <w:tcW w:w="1259" w:type="dxa"/>
            <w:gridSpan w:val="2"/>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1499" w:type="dxa"/>
            <w:gridSpan w:val="2"/>
            <w:tcBorders>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c>
          <w:tcPr>
            <w:tcW w:w="2044" w:type="dxa"/>
            <w:gridSpan w:val="3"/>
            <w:tcBorders>
              <w:top w:val="single" w:sz="4" w:space="0" w:color="000000"/>
              <w:bottom w:val="single" w:sz="4" w:space="0" w:color="000000"/>
              <w:right w:val="single" w:sz="4" w:space="0" w:color="000000"/>
            </w:tcBorders>
            <w:vAlign w:val="center"/>
          </w:tcPr>
          <w:p w:rsidR="00EF1350" w:rsidRDefault="00EF1350">
            <w:pPr>
              <w:widowControl w:val="0"/>
              <w:spacing w:after="0" w:line="240" w:lineRule="auto"/>
              <w:jc w:val="right"/>
              <w:rPr>
                <w:rFonts w:ascii="Times New Roman" w:hAnsi="Times New Roman"/>
              </w:rPr>
            </w:pPr>
          </w:p>
        </w:tc>
      </w:tr>
      <w:tr w:rsidR="00EF1350">
        <w:trPr>
          <w:trHeight w:val="315"/>
        </w:trPr>
        <w:tc>
          <w:tcPr>
            <w:tcW w:w="7987" w:type="dxa"/>
            <w:gridSpan w:val="8"/>
            <w:tcBorders>
              <w:top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Итого</w:t>
            </w:r>
          </w:p>
        </w:tc>
        <w:tc>
          <w:tcPr>
            <w:tcW w:w="204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15"/>
        </w:trPr>
        <w:tc>
          <w:tcPr>
            <w:tcW w:w="7987" w:type="dxa"/>
            <w:gridSpan w:val="8"/>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Сумма НДС</w:t>
            </w:r>
          </w:p>
        </w:tc>
        <w:tc>
          <w:tcPr>
            <w:tcW w:w="2044" w:type="dxa"/>
            <w:gridSpan w:val="3"/>
            <w:tcBorders>
              <w:top w:val="single" w:sz="4" w:space="0" w:color="000000"/>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00"/>
        </w:trPr>
        <w:tc>
          <w:tcPr>
            <w:tcW w:w="7987" w:type="dxa"/>
            <w:gridSpan w:val="8"/>
            <w:vAlign w:val="bottom"/>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Всего с учетом НДС</w:t>
            </w:r>
          </w:p>
        </w:tc>
        <w:tc>
          <w:tcPr>
            <w:tcW w:w="2044" w:type="dxa"/>
            <w:gridSpan w:val="3"/>
            <w:tcBorders>
              <w:bottom w:val="single" w:sz="4" w:space="0" w:color="000000"/>
              <w:right w:val="single" w:sz="4" w:space="0" w:color="000000"/>
            </w:tcBorders>
            <w:vAlign w:val="center"/>
          </w:tcPr>
          <w:p w:rsidR="00EF1350" w:rsidRDefault="00A007A8">
            <w:pPr>
              <w:widowControl w:val="0"/>
              <w:spacing w:after="0" w:line="240" w:lineRule="auto"/>
              <w:jc w:val="right"/>
              <w:rPr>
                <w:rFonts w:ascii="Times New Roman" w:hAnsi="Times New Roman"/>
              </w:rPr>
            </w:pPr>
            <w:r>
              <w:rPr>
                <w:rFonts w:ascii="Times New Roman" w:hAnsi="Times New Roman" w:cs="Times New Roman;Times New Roman"/>
                <w:b/>
                <w:bCs/>
                <w:sz w:val="20"/>
                <w:szCs w:val="20"/>
              </w:rPr>
              <w:t>0,00</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b/>
                <w:bCs/>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r w:rsidR="00EF1350">
        <w:trPr>
          <w:trHeight w:val="25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Заказчик:</w:t>
            </w:r>
          </w:p>
        </w:tc>
        <w:tc>
          <w:tcPr>
            <w:tcW w:w="264"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2362"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118"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259" w:type="dxa"/>
            <w:gridSpan w:val="2"/>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889"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697" w:type="dxa"/>
            <w:gridSpan w:val="3"/>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957" w:type="dxa"/>
            <w:tcBorders>
              <w:bottom w:val="single" w:sz="4" w:space="0" w:color="000000"/>
            </w:tcBorders>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 Ф.И.О.</w:t>
            </w: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М.П.</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Подрядчик:</w:t>
            </w:r>
          </w:p>
        </w:tc>
        <w:tc>
          <w:tcPr>
            <w:tcW w:w="264"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2362"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118"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259" w:type="dxa"/>
            <w:gridSpan w:val="2"/>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889" w:type="dxa"/>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1697" w:type="dxa"/>
            <w:gridSpan w:val="3"/>
            <w:tcBorders>
              <w:bottom w:val="single" w:sz="4" w:space="0" w:color="000000"/>
            </w:tcBorders>
            <w:vAlign w:val="bottom"/>
          </w:tcPr>
          <w:p w:rsidR="00EF1350" w:rsidRDefault="00EF1350">
            <w:pPr>
              <w:widowControl w:val="0"/>
              <w:spacing w:after="0" w:line="240" w:lineRule="auto"/>
              <w:rPr>
                <w:rFonts w:ascii="Times New Roman" w:hAnsi="Times New Roman"/>
              </w:rPr>
            </w:pPr>
          </w:p>
        </w:tc>
        <w:tc>
          <w:tcPr>
            <w:tcW w:w="957" w:type="dxa"/>
            <w:tcBorders>
              <w:bottom w:val="single" w:sz="4" w:space="0" w:color="000000"/>
            </w:tcBorders>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 </w:t>
            </w:r>
            <w:r>
              <w:rPr>
                <w:rFonts w:ascii="Times New Roman" w:hAnsi="Times New Roman" w:cs="Times New Roman;Times New Roman"/>
                <w:b/>
                <w:bCs/>
                <w:sz w:val="20"/>
                <w:szCs w:val="20"/>
              </w:rPr>
              <w:t>Ф.И.О.</w:t>
            </w:r>
          </w:p>
        </w:tc>
      </w:tr>
      <w:tr w:rsidR="00EF1350">
        <w:trPr>
          <w:trHeight w:val="315"/>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A007A8">
            <w:pPr>
              <w:widowControl w:val="0"/>
              <w:spacing w:after="0" w:line="240" w:lineRule="auto"/>
              <w:rPr>
                <w:rFonts w:ascii="Times New Roman" w:hAnsi="Times New Roman"/>
              </w:rPr>
            </w:pPr>
            <w:r>
              <w:rPr>
                <w:rFonts w:ascii="Times New Roman" w:hAnsi="Times New Roman" w:cs="Times New Roman;Times New Roman"/>
                <w:b/>
                <w:bCs/>
                <w:sz w:val="18"/>
                <w:szCs w:val="18"/>
              </w:rPr>
              <w:t>М.П.</w:t>
            </w: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18"/>
                <w:szCs w:val="18"/>
              </w:rPr>
            </w:pPr>
          </w:p>
        </w:tc>
      </w:tr>
      <w:tr w:rsidR="00EF1350">
        <w:trPr>
          <w:trHeight w:val="300"/>
        </w:trPr>
        <w:tc>
          <w:tcPr>
            <w:tcW w:w="1485"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64"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2362"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118"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259" w:type="dxa"/>
            <w:gridSpan w:val="2"/>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889"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1697" w:type="dxa"/>
            <w:gridSpan w:val="3"/>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c>
          <w:tcPr>
            <w:tcW w:w="957" w:type="dxa"/>
            <w:vAlign w:val="bottom"/>
          </w:tcPr>
          <w:p w:rsidR="00EF1350" w:rsidRDefault="00EF1350">
            <w:pPr>
              <w:widowControl w:val="0"/>
              <w:snapToGrid w:val="0"/>
              <w:spacing w:after="0" w:line="240" w:lineRule="auto"/>
              <w:rPr>
                <w:rFonts w:ascii="Times New Roman" w:hAnsi="Times New Roman" w:cs="Times New Roman;Times New Roman"/>
                <w:sz w:val="20"/>
                <w:szCs w:val="20"/>
              </w:rPr>
            </w:pPr>
          </w:p>
        </w:tc>
      </w:tr>
    </w:tbl>
    <w:p w:rsidR="00EF1350" w:rsidRDefault="00EF1350">
      <w:pPr>
        <w:shd w:val="clear" w:color="auto" w:fill="FFFFFF"/>
        <w:spacing w:after="0" w:line="240" w:lineRule="auto"/>
        <w:rPr>
          <w:rFonts w:ascii="Times New Roman" w:hAnsi="Times New Roman" w:cs="Times New Roman;Times New Roman"/>
          <w:sz w:val="24"/>
          <w:szCs w:val="24"/>
        </w:rPr>
      </w:pPr>
    </w:p>
    <w:p w:rsidR="00EF1350" w:rsidRDefault="00EF1350">
      <w:pPr>
        <w:shd w:val="clear" w:color="auto" w:fill="FFFFFF"/>
        <w:spacing w:after="0" w:line="240" w:lineRule="auto"/>
        <w:rPr>
          <w:rFonts w:ascii="Times New Roman" w:hAnsi="Times New Roman" w:cs="Times New Roman;Times New Roman"/>
          <w:sz w:val="24"/>
          <w:szCs w:val="24"/>
        </w:rPr>
      </w:pPr>
    </w:p>
    <w:tbl>
      <w:tblPr>
        <w:tblW w:w="9638" w:type="dxa"/>
        <w:jc w:val="center"/>
        <w:tblLayout w:type="fixed"/>
        <w:tblLook w:val="04A0" w:firstRow="1" w:lastRow="0" w:firstColumn="1" w:lastColumn="0" w:noHBand="0" w:noVBand="1"/>
      </w:tblPr>
      <w:tblGrid>
        <w:gridCol w:w="3180"/>
        <w:gridCol w:w="1640"/>
        <w:gridCol w:w="3221"/>
        <w:gridCol w:w="1597"/>
      </w:tblGrid>
      <w:tr w:rsidR="00EF1350">
        <w:trPr>
          <w:jc w:val="center"/>
        </w:trPr>
        <w:tc>
          <w:tcPr>
            <w:tcW w:w="3179" w:type="dxa"/>
            <w:vAlign w:val="center"/>
          </w:tcPr>
          <w:p w:rsidR="00EF1350" w:rsidRDefault="00A007A8">
            <w:pPr>
              <w:widowControl w:val="0"/>
              <w:spacing w:after="0" w:line="240" w:lineRule="auto"/>
              <w:ind w:left="709"/>
              <w:jc w:val="center"/>
              <w:rPr>
                <w:rFonts w:ascii="Times New Roman" w:hAnsi="Times New Roman"/>
              </w:rPr>
            </w:pPr>
            <w:r>
              <w:rPr>
                <w:rFonts w:ascii="Times New Roman" w:hAnsi="Times New Roman" w:cs="Times New Roman;Times New Roman"/>
                <w:b/>
                <w:bCs/>
                <w:sz w:val="24"/>
                <w:szCs w:val="24"/>
              </w:rPr>
              <w:t>Заказчик</w:t>
            </w:r>
          </w:p>
        </w:tc>
        <w:tc>
          <w:tcPr>
            <w:tcW w:w="1640" w:type="dxa"/>
          </w:tcPr>
          <w:p w:rsidR="00EF1350" w:rsidRDefault="00EF1350">
            <w:pPr>
              <w:widowControl w:val="0"/>
              <w:snapToGrid w:val="0"/>
              <w:spacing w:after="0" w:line="240" w:lineRule="auto"/>
              <w:rPr>
                <w:rFonts w:ascii="Times New Roman" w:hAnsi="Times New Roman" w:cs="Times New Roman;Times New Roman"/>
                <w:sz w:val="24"/>
                <w:szCs w:val="24"/>
              </w:rPr>
            </w:pPr>
          </w:p>
        </w:tc>
        <w:tc>
          <w:tcPr>
            <w:tcW w:w="3221" w:type="dxa"/>
            <w:vAlign w:val="center"/>
          </w:tcPr>
          <w:p w:rsidR="00EF1350" w:rsidRDefault="00A007A8">
            <w:pPr>
              <w:widowControl w:val="0"/>
              <w:spacing w:after="0" w:line="240" w:lineRule="auto"/>
              <w:jc w:val="center"/>
              <w:rPr>
                <w:rFonts w:ascii="Times New Roman" w:hAnsi="Times New Roman"/>
              </w:rPr>
            </w:pPr>
            <w:r>
              <w:rPr>
                <w:rFonts w:ascii="Times New Roman" w:hAnsi="Times New Roman" w:cs="Times New Roman;Times New Roman"/>
                <w:b/>
                <w:bCs/>
                <w:sz w:val="24"/>
                <w:szCs w:val="24"/>
              </w:rPr>
              <w:t>Поставщик</w:t>
            </w:r>
          </w:p>
        </w:tc>
        <w:tc>
          <w:tcPr>
            <w:tcW w:w="1597" w:type="dxa"/>
          </w:tcPr>
          <w:p w:rsidR="00EF1350" w:rsidRDefault="00EF1350">
            <w:pPr>
              <w:widowControl w:val="0"/>
              <w:snapToGrid w:val="0"/>
              <w:spacing w:after="0" w:line="240" w:lineRule="auto"/>
              <w:rPr>
                <w:rFonts w:ascii="Times New Roman" w:hAnsi="Times New Roman" w:cs="Times New Roman;Times New Roman"/>
                <w:sz w:val="24"/>
                <w:szCs w:val="24"/>
              </w:rPr>
            </w:pPr>
          </w:p>
        </w:tc>
      </w:tr>
      <w:tr w:rsidR="00EF1350">
        <w:trPr>
          <w:jc w:val="center"/>
        </w:trPr>
        <w:tc>
          <w:tcPr>
            <w:tcW w:w="4819" w:type="dxa"/>
            <w:gridSpan w:val="2"/>
          </w:tcPr>
          <w:p w:rsidR="00EF1350" w:rsidRDefault="00433E89">
            <w:pPr>
              <w:widowControl w:val="0"/>
              <w:spacing w:after="0" w:line="240" w:lineRule="auto"/>
              <w:rPr>
                <w:rFonts w:ascii="Times New Roman" w:hAnsi="Times New Roman"/>
              </w:rPr>
            </w:pPr>
            <w:r>
              <w:rPr>
                <w:rFonts w:ascii="Times New Roman" w:hAnsi="Times New Roman"/>
              </w:rPr>
              <w:t>_________________________________</w:t>
            </w:r>
          </w:p>
        </w:tc>
        <w:tc>
          <w:tcPr>
            <w:tcW w:w="4818" w:type="dxa"/>
            <w:gridSpan w:val="2"/>
          </w:tcPr>
          <w:p w:rsidR="00EF1350" w:rsidRDefault="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________________________</w:t>
            </w:r>
          </w:p>
          <w:p w:rsidR="00EF1350" w:rsidRDefault="00EF1350">
            <w:pPr>
              <w:widowControl w:val="0"/>
              <w:spacing w:after="0" w:line="240" w:lineRule="auto"/>
              <w:rPr>
                <w:rFonts w:ascii="Times New Roman" w:eastAsia="Courier New" w:hAnsi="Times New Roman" w:cs="Times New Roman;Times New Roman"/>
                <w:sz w:val="24"/>
                <w:szCs w:val="24"/>
              </w:rPr>
            </w:pPr>
          </w:p>
        </w:tc>
      </w:tr>
      <w:tr w:rsidR="00EF1350">
        <w:trPr>
          <w:jc w:val="center"/>
        </w:trPr>
        <w:tc>
          <w:tcPr>
            <w:tcW w:w="4819" w:type="dxa"/>
            <w:gridSpan w:val="2"/>
          </w:tcPr>
          <w:p w:rsidR="00EF1350" w:rsidRDefault="00EF1350">
            <w:pPr>
              <w:widowControl w:val="0"/>
              <w:spacing w:after="0" w:line="240" w:lineRule="auto"/>
              <w:rPr>
                <w:rFonts w:ascii="Times New Roman" w:hAnsi="Times New Roman"/>
              </w:rPr>
            </w:pPr>
          </w:p>
        </w:tc>
        <w:tc>
          <w:tcPr>
            <w:tcW w:w="4818" w:type="dxa"/>
            <w:gridSpan w:val="2"/>
          </w:tcPr>
          <w:p w:rsidR="00EF1350" w:rsidRDefault="00EF1350">
            <w:pPr>
              <w:widowControl w:val="0"/>
              <w:spacing w:after="0" w:line="240" w:lineRule="auto"/>
              <w:rPr>
                <w:rFonts w:ascii="Times New Roman" w:hAnsi="Times New Roman"/>
              </w:rPr>
            </w:pPr>
          </w:p>
        </w:tc>
      </w:tr>
      <w:tr w:rsidR="00EF1350">
        <w:trPr>
          <w:jc w:val="center"/>
        </w:trPr>
        <w:tc>
          <w:tcPr>
            <w:tcW w:w="4819" w:type="dxa"/>
            <w:gridSpan w:val="2"/>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 xml:space="preserve">__________________ </w:t>
            </w:r>
          </w:p>
        </w:tc>
        <w:tc>
          <w:tcPr>
            <w:tcW w:w="4818" w:type="dxa"/>
            <w:gridSpan w:val="2"/>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___________________</w:t>
            </w:r>
          </w:p>
        </w:tc>
      </w:tr>
      <w:tr w:rsidR="00EF1350">
        <w:trPr>
          <w:jc w:val="center"/>
        </w:trPr>
        <w:tc>
          <w:tcPr>
            <w:tcW w:w="4819" w:type="dxa"/>
            <w:gridSpan w:val="2"/>
          </w:tcPr>
          <w:tbl>
            <w:tblPr>
              <w:tblW w:w="4603" w:type="dxa"/>
              <w:tblLayout w:type="fixed"/>
              <w:tblLook w:val="04A0" w:firstRow="1" w:lastRow="0" w:firstColumn="1" w:lastColumn="0" w:noHBand="0" w:noVBand="1"/>
            </w:tblPr>
            <w:tblGrid>
              <w:gridCol w:w="4024"/>
              <w:gridCol w:w="579"/>
            </w:tblGrid>
            <w:tr w:rsidR="00EF1350">
              <w:tc>
                <w:tcPr>
                  <w:tcW w:w="4023" w:type="dxa"/>
                </w:tcPr>
                <w:p w:rsidR="00EF1350" w:rsidRDefault="00A007A8" w:rsidP="00433E89">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w:t>
                  </w:r>
                  <w:r>
                    <w:rPr>
                      <w:rFonts w:ascii="Times New Roman" w:eastAsia="Courier New" w:hAnsi="Times New Roman" w:cs="Times New Roman;Times New Roman"/>
                      <w:b/>
                      <w:bCs/>
                      <w:sz w:val="24"/>
                      <w:szCs w:val="24"/>
                    </w:rPr>
                    <w:t xml:space="preserve"> г.</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r w:rsidR="00EF1350">
              <w:tc>
                <w:tcPr>
                  <w:tcW w:w="402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c>
                <w:tcPr>
                  <w:tcW w:w="579" w:type="dxa"/>
                </w:tcPr>
                <w:p w:rsidR="00EF1350" w:rsidRDefault="00EF1350">
                  <w:pPr>
                    <w:widowControl w:val="0"/>
                    <w:snapToGrid w:val="0"/>
                    <w:spacing w:after="0" w:line="240" w:lineRule="auto"/>
                    <w:rPr>
                      <w:rFonts w:ascii="Times New Roman" w:eastAsia="Courier New" w:hAnsi="Times New Roman" w:cs="Times New Roman;Times New Roman"/>
                      <w:sz w:val="24"/>
                      <w:szCs w:val="24"/>
                    </w:rPr>
                  </w:pPr>
                </w:p>
              </w:tc>
            </w:tr>
          </w:tbl>
          <w:p w:rsidR="00EF1350" w:rsidRDefault="00EF1350">
            <w:pPr>
              <w:widowControl w:val="0"/>
              <w:spacing w:after="0" w:line="240" w:lineRule="auto"/>
              <w:rPr>
                <w:rFonts w:ascii="Times New Roman" w:eastAsia="Courier New" w:hAnsi="Times New Roman" w:cs="Times New Roman;Times New Roman"/>
                <w:sz w:val="24"/>
                <w:szCs w:val="24"/>
              </w:rPr>
            </w:pPr>
          </w:p>
        </w:tc>
        <w:tc>
          <w:tcPr>
            <w:tcW w:w="4818" w:type="dxa"/>
            <w:gridSpan w:val="2"/>
          </w:tcPr>
          <w:tbl>
            <w:tblPr>
              <w:tblW w:w="4603" w:type="dxa"/>
              <w:tblLayout w:type="fixed"/>
              <w:tblLook w:val="04A0" w:firstRow="1" w:lastRow="0" w:firstColumn="1" w:lastColumn="0" w:noHBand="0" w:noVBand="1"/>
            </w:tblPr>
            <w:tblGrid>
              <w:gridCol w:w="4603"/>
            </w:tblGrid>
            <w:tr w:rsidR="00EF1350">
              <w:tc>
                <w:tcPr>
                  <w:tcW w:w="4603" w:type="dxa"/>
                </w:tcPr>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4"/>
                      <w:szCs w:val="24"/>
                    </w:rPr>
                    <w:t>«___» ________________ 20</w:t>
                  </w:r>
                  <w:r w:rsidR="00433E89">
                    <w:rPr>
                      <w:rFonts w:ascii="Times New Roman" w:eastAsia="Courier New" w:hAnsi="Times New Roman" w:cs="Times New Roman;Times New Roman"/>
                      <w:b/>
                      <w:bCs/>
                      <w:sz w:val="24"/>
                      <w:szCs w:val="24"/>
                    </w:rPr>
                    <w:t>__</w:t>
                  </w:r>
                  <w:r>
                    <w:rPr>
                      <w:rFonts w:ascii="Times New Roman" w:eastAsia="Courier New" w:hAnsi="Times New Roman" w:cs="Times New Roman;Times New Roman"/>
                      <w:b/>
                      <w:bCs/>
                      <w:sz w:val="24"/>
                      <w:szCs w:val="24"/>
                    </w:rPr>
                    <w:t xml:space="preserve"> г.</w:t>
                  </w:r>
                </w:p>
                <w:p w:rsidR="00EF1350" w:rsidRDefault="00A007A8">
                  <w:pPr>
                    <w:widowControl w:val="0"/>
                    <w:spacing w:after="0" w:line="240" w:lineRule="auto"/>
                    <w:rPr>
                      <w:rFonts w:ascii="Times New Roman" w:hAnsi="Times New Roman"/>
                    </w:rPr>
                  </w:pPr>
                  <w:r>
                    <w:rPr>
                      <w:rFonts w:ascii="Times New Roman" w:eastAsia="Courier New" w:hAnsi="Times New Roman" w:cs="Times New Roman;Times New Roman"/>
                      <w:b/>
                      <w:bCs/>
                      <w:sz w:val="20"/>
                      <w:szCs w:val="24"/>
                    </w:rPr>
                    <w:t>М. П.</w:t>
                  </w:r>
                </w:p>
              </w:tc>
            </w:tr>
          </w:tbl>
          <w:p w:rsidR="00EF1350" w:rsidRDefault="00EF1350">
            <w:pPr>
              <w:widowControl w:val="0"/>
              <w:spacing w:after="0" w:line="240" w:lineRule="auto"/>
              <w:rPr>
                <w:rFonts w:ascii="Times New Roman" w:eastAsia="Courier New" w:hAnsi="Times New Roman" w:cs="Times New Roman;Times New Roman"/>
                <w:sz w:val="24"/>
                <w:szCs w:val="24"/>
              </w:rPr>
            </w:pPr>
          </w:p>
        </w:tc>
      </w:tr>
    </w:tbl>
    <w:p w:rsidR="00EF1350" w:rsidRDefault="00A007A8">
      <w:pPr>
        <w:shd w:val="clear" w:color="auto" w:fill="FFFFFF"/>
        <w:spacing w:after="0" w:line="240" w:lineRule="auto"/>
        <w:ind w:left="5669"/>
        <w:rPr>
          <w:rFonts w:ascii="Times New Roman" w:hAnsi="Times New Roman"/>
          <w:sz w:val="20"/>
          <w:szCs w:val="20"/>
        </w:rPr>
      </w:pPr>
      <w:r>
        <w:br w:type="page"/>
      </w:r>
      <w:r>
        <w:rPr>
          <w:rFonts w:ascii="Times New Roman" w:hAnsi="Times New Roman" w:cs="Times New Roman;Times New Roman"/>
          <w:sz w:val="20"/>
          <w:szCs w:val="20"/>
        </w:rPr>
        <w:lastRenderedPageBreak/>
        <w:t>Приложение № 4</w:t>
      </w:r>
    </w:p>
    <w:p w:rsidR="00EF1350" w:rsidRDefault="00A007A8">
      <w:pPr>
        <w:spacing w:after="0" w:line="240" w:lineRule="auto"/>
        <w:ind w:left="5669"/>
        <w:rPr>
          <w:rFonts w:ascii="Times New Roman" w:hAnsi="Times New Roman"/>
          <w:sz w:val="20"/>
          <w:szCs w:val="20"/>
        </w:rPr>
      </w:pPr>
      <w:r>
        <w:rPr>
          <w:rFonts w:ascii="Times New Roman" w:hAnsi="Times New Roman" w:cs="Times New Roman;Times New Roman"/>
          <w:sz w:val="20"/>
          <w:szCs w:val="20"/>
        </w:rPr>
        <w:t xml:space="preserve">к Контракту № </w:t>
      </w:r>
      <w:r w:rsidR="00433E89">
        <w:rPr>
          <w:rFonts w:ascii="Times New Roman" w:hAnsi="Times New Roman" w:cs="Times New Roman;Times New Roman"/>
          <w:sz w:val="20"/>
          <w:szCs w:val="20"/>
        </w:rPr>
        <w:t>_________</w:t>
      </w:r>
      <w:r>
        <w:rPr>
          <w:rFonts w:ascii="Times New Roman" w:hAnsi="Times New Roman" w:cs="Times New Roman;Times New Roman"/>
          <w:sz w:val="20"/>
          <w:szCs w:val="20"/>
        </w:rPr>
        <w:br/>
        <w:t>от «__» ________ 20</w:t>
      </w:r>
      <w:r w:rsidR="00433E89">
        <w:rPr>
          <w:rFonts w:ascii="Times New Roman" w:hAnsi="Times New Roman" w:cs="Times New Roman;Times New Roman"/>
          <w:sz w:val="20"/>
          <w:szCs w:val="20"/>
        </w:rPr>
        <w:t>__</w:t>
      </w:r>
      <w:r>
        <w:rPr>
          <w:rFonts w:ascii="Times New Roman" w:hAnsi="Times New Roman" w:cs="Times New Roman;Times New Roman"/>
          <w:sz w:val="20"/>
          <w:szCs w:val="20"/>
        </w:rPr>
        <w:t xml:space="preserve"> г.</w:t>
      </w:r>
    </w:p>
    <w:p w:rsidR="00EF1350" w:rsidRDefault="00A007A8">
      <w:pPr>
        <w:spacing w:after="0" w:line="240" w:lineRule="auto"/>
        <w:ind w:left="5669"/>
        <w:rPr>
          <w:rFonts w:ascii="Times New Roman" w:hAnsi="Times New Roman"/>
          <w:sz w:val="20"/>
          <w:szCs w:val="20"/>
        </w:rPr>
      </w:pPr>
      <w:r>
        <w:rPr>
          <w:rFonts w:ascii="Times New Roman" w:hAnsi="Times New Roman" w:cs="Times New Roman;Times New Roman"/>
          <w:sz w:val="20"/>
          <w:szCs w:val="20"/>
        </w:rPr>
        <w:t>Форма независимой гарантии (обеспечение исполнения контракта)</w:t>
      </w:r>
    </w:p>
    <w:p w:rsidR="00EF1350" w:rsidRDefault="00EF1350">
      <w:pPr>
        <w:spacing w:after="0" w:line="240" w:lineRule="auto"/>
        <w:ind w:left="6804"/>
        <w:rPr>
          <w:rFonts w:ascii="Times New Roman" w:hAnsi="Times New Roman" w:cs="Times New Roman;Times New Roman"/>
          <w:sz w:val="24"/>
          <w:szCs w:val="24"/>
        </w:rPr>
      </w:pPr>
    </w:p>
    <w:p w:rsidR="00EF1350" w:rsidRDefault="00A007A8">
      <w:pPr>
        <w:spacing w:after="120"/>
        <w:jc w:val="center"/>
        <w:rPr>
          <w:rFonts w:ascii="Times New Roman" w:hAnsi="Times New Roman"/>
          <w:sz w:val="24"/>
          <w:szCs w:val="24"/>
        </w:rPr>
      </w:pPr>
      <w:r>
        <w:rPr>
          <w:rFonts w:ascii="Times New Roman" w:hAnsi="Times New Roman" w:cs="Times New Roman;Times New Roman"/>
          <w:b/>
          <w:caps/>
          <w:kern w:val="2"/>
          <w:sz w:val="24"/>
          <w:szCs w:val="24"/>
        </w:rPr>
        <w:t xml:space="preserve">НЕЗАВИСИМАЯ гарантия № </w:t>
      </w:r>
      <w:bookmarkStart w:id="2" w:name="a0103"/>
      <w:bookmarkEnd w:id="2"/>
      <w:r>
        <w:rPr>
          <w:rFonts w:ascii="Times New Roman" w:hAnsi="Times New Roman" w:cs="Times New Roman;Times New Roman"/>
          <w:b/>
          <w:caps/>
          <w:kern w:val="2"/>
          <w:sz w:val="24"/>
          <w:szCs w:val="24"/>
        </w:rPr>
        <w:t>______</w:t>
      </w:r>
      <w:r>
        <w:rPr>
          <w:rStyle w:val="a7"/>
          <w:rFonts w:ascii="Times New Roman" w:hAnsi="Times New Roman" w:cs="Times New Roman;Times New Roman"/>
          <w:b/>
          <w:caps/>
          <w:kern w:val="2"/>
          <w:sz w:val="24"/>
          <w:szCs w:val="24"/>
        </w:rPr>
        <w:footnoteReference w:id="2"/>
      </w:r>
    </w:p>
    <w:tbl>
      <w:tblPr>
        <w:tblW w:w="9606" w:type="dxa"/>
        <w:tblLayout w:type="fixed"/>
        <w:tblLook w:val="04A0" w:firstRow="1" w:lastRow="0" w:firstColumn="1" w:lastColumn="0" w:noHBand="0" w:noVBand="1"/>
      </w:tblPr>
      <w:tblGrid>
        <w:gridCol w:w="3658"/>
        <w:gridCol w:w="845"/>
        <w:gridCol w:w="5103"/>
      </w:tblGrid>
      <w:tr w:rsidR="00EF1350">
        <w:tc>
          <w:tcPr>
            <w:tcW w:w="3658" w:type="dxa"/>
          </w:tcPr>
          <w:p w:rsidR="00EF1350" w:rsidRDefault="00A007A8">
            <w:pPr>
              <w:widowControl w:val="0"/>
              <w:spacing w:line="264" w:lineRule="auto"/>
              <w:rPr>
                <w:rFonts w:ascii="Times New Roman" w:hAnsi="Times New Roman"/>
                <w:sz w:val="24"/>
                <w:szCs w:val="24"/>
              </w:rPr>
            </w:pPr>
            <w:r>
              <w:rPr>
                <w:rFonts w:ascii="Times New Roman" w:hAnsi="Times New Roman" w:cs="Times New Roman;Times New Roman"/>
                <w:b/>
                <w:bCs/>
                <w:sz w:val="24"/>
                <w:szCs w:val="24"/>
              </w:rPr>
              <w:t>г. __________________</w:t>
            </w:r>
          </w:p>
        </w:tc>
        <w:tc>
          <w:tcPr>
            <w:tcW w:w="845" w:type="dxa"/>
          </w:tcPr>
          <w:p w:rsidR="00EF1350" w:rsidRDefault="00EF1350">
            <w:pPr>
              <w:widowControl w:val="0"/>
              <w:snapToGrid w:val="0"/>
              <w:spacing w:line="264" w:lineRule="auto"/>
              <w:jc w:val="both"/>
              <w:rPr>
                <w:rFonts w:ascii="Times New Roman" w:hAnsi="Times New Roman" w:cs="Times New Roman;Times New Roman"/>
                <w:bCs/>
                <w:sz w:val="24"/>
                <w:szCs w:val="24"/>
              </w:rPr>
            </w:pPr>
          </w:p>
        </w:tc>
        <w:tc>
          <w:tcPr>
            <w:tcW w:w="5103" w:type="dxa"/>
          </w:tcPr>
          <w:p w:rsidR="00EF1350" w:rsidRDefault="00A007A8">
            <w:pPr>
              <w:widowControl w:val="0"/>
              <w:spacing w:line="264" w:lineRule="auto"/>
              <w:jc w:val="right"/>
              <w:rPr>
                <w:rFonts w:ascii="Times New Roman" w:hAnsi="Times New Roman"/>
                <w:sz w:val="24"/>
                <w:szCs w:val="24"/>
              </w:rPr>
            </w:pPr>
            <w:r>
              <w:rPr>
                <w:rFonts w:ascii="Times New Roman" w:hAnsi="Times New Roman" w:cs="Times New Roman;Times New Roman"/>
                <w:b/>
                <w:bCs/>
                <w:sz w:val="24"/>
                <w:szCs w:val="24"/>
              </w:rPr>
              <w:t>«___» _____________2023г.</w:t>
            </w:r>
          </w:p>
        </w:tc>
      </w:tr>
    </w:tbl>
    <w:p w:rsidR="00EF1350" w:rsidRDefault="00EF1350">
      <w:pPr>
        <w:spacing w:after="0" w:line="240" w:lineRule="auto"/>
        <w:jc w:val="both"/>
        <w:rPr>
          <w:rFonts w:ascii="Times New Roman" w:hAnsi="Times New Roman" w:cs="Times New Roman;Times New Roman"/>
          <w:b/>
          <w:sz w:val="24"/>
          <w:szCs w:val="24"/>
        </w:rPr>
      </w:pP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3465"/>
        <w:gridCol w:w="2402"/>
        <w:gridCol w:w="1908"/>
        <w:gridCol w:w="2068"/>
      </w:tblGrid>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4310" w:type="dxa"/>
            <w:gridSpan w:val="2"/>
            <w:tcBorders>
              <w:right w:val="single" w:sz="4" w:space="0" w:color="000000"/>
            </w:tcBorders>
          </w:tcPr>
          <w:p w:rsidR="00EF1350" w:rsidRDefault="00A007A8">
            <w:pPr>
              <w:pStyle w:val="ConsPlusNormal0"/>
              <w:jc w:val="right"/>
              <w:rPr>
                <w:rFonts w:ascii="Times New Roman" w:hAnsi="Times New Roman"/>
                <w:sz w:val="24"/>
                <w:szCs w:val="24"/>
              </w:rPr>
            </w:pPr>
            <w:r>
              <w:rPr>
                <w:rFonts w:ascii="Times New Roman" w:hAnsi="Times New Roman" w:cs="Times New Roman;Times New Roman"/>
                <w:b/>
                <w:bCs/>
                <w:sz w:val="24"/>
                <w:szCs w:val="24"/>
              </w:rPr>
              <w:t>Дата выдачи</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4310" w:type="dxa"/>
            <w:gridSpan w:val="2"/>
            <w:tcBorders>
              <w:right w:val="single" w:sz="4" w:space="0" w:color="000000"/>
            </w:tcBorders>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Номер независимой гарантии</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t>Информация о гаранте, принципале, бенефициаре</w:t>
            </w: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left w:val="single" w:sz="4" w:space="0" w:color="000000"/>
              <w:bottom w:val="single" w:sz="4" w:space="0" w:color="000000"/>
              <w:right w:val="single" w:sz="4" w:space="0" w:color="000000"/>
            </w:tcBorders>
          </w:tcPr>
          <w:p w:rsidR="00EF1350" w:rsidRDefault="00A007A8">
            <w:pPr>
              <w:pStyle w:val="ConsPlusNormal0"/>
              <w:jc w:val="center"/>
              <w:rPr>
                <w:rFonts w:ascii="Times New Roman" w:hAnsi="Times New Roman"/>
                <w:sz w:val="24"/>
                <w:szCs w:val="24"/>
              </w:rPr>
            </w:pPr>
            <w:r>
              <w:rPr>
                <w:rFonts w:ascii="Times New Roman" w:hAnsi="Times New Roman" w:cs="Times New Roman;Times New Roman"/>
                <w:b/>
                <w:bCs/>
                <w:sz w:val="24"/>
                <w:szCs w:val="24"/>
              </w:rPr>
              <w:t>Коды</w:t>
            </w: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гаранта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БИК</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Идентификационный код гаранта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left w:val="single" w:sz="4" w:space="0" w:color="000000"/>
              <w:bottom w:val="single" w:sz="4" w:space="0" w:color="000000"/>
              <w:right w:val="single" w:sz="4" w:space="0" w:color="000000"/>
            </w:tcBorders>
          </w:tcPr>
          <w:p w:rsidR="00EF1350" w:rsidRDefault="00A007A8">
            <w:pPr>
              <w:pStyle w:val="ConsPlusNormal0"/>
              <w:jc w:val="center"/>
              <w:rPr>
                <w:rFonts w:ascii="Times New Roman" w:hAnsi="Times New Roman"/>
                <w:sz w:val="24"/>
                <w:szCs w:val="24"/>
              </w:rPr>
            </w:pPr>
            <w:r>
              <w:rPr>
                <w:rFonts w:ascii="Times New Roman" w:hAnsi="Times New Roman" w:cs="Times New Roman;Times New Roman"/>
                <w:b/>
                <w:bCs/>
                <w:sz w:val="24"/>
                <w:szCs w:val="24"/>
              </w:rPr>
              <w:t>-</w:t>
            </w: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гаранта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ind w:firstLine="0"/>
              <w:jc w:val="center"/>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принципала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принципала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jc w:val="right"/>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EF1350">
            <w:pPr>
              <w:pStyle w:val="ConsPlusNormal0"/>
              <w:snapToGrid w:val="0"/>
              <w:rPr>
                <w:rFonts w:ascii="Times New Roman" w:hAnsi="Times New Roman" w:cs="Times New Roman;Times New Roman"/>
                <w:sz w:val="24"/>
                <w:szCs w:val="24"/>
              </w:rPr>
            </w:pPr>
          </w:p>
        </w:tc>
        <w:tc>
          <w:tcPr>
            <w:tcW w:w="2402"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vAlign w:val="bottom"/>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val="restart"/>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Полное наименование бенефициара</w:t>
            </w:r>
          </w:p>
        </w:tc>
        <w:tc>
          <w:tcPr>
            <w:tcW w:w="2402" w:type="dxa"/>
            <w:vMerge w:val="restart"/>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ИНН</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vMerge/>
          </w:tcPr>
          <w:p w:rsidR="00EF1350" w:rsidRDefault="00EF1350">
            <w:pPr>
              <w:pStyle w:val="ConsPlusNormal0"/>
              <w:snapToGrid w:val="0"/>
              <w:rPr>
                <w:rFonts w:ascii="Times New Roman" w:hAnsi="Times New Roman" w:cs="Times New Roman;Times New Roman"/>
                <w:sz w:val="24"/>
                <w:szCs w:val="24"/>
              </w:rPr>
            </w:pPr>
          </w:p>
        </w:tc>
        <w:tc>
          <w:tcPr>
            <w:tcW w:w="2402" w:type="dxa"/>
            <w:vMerge/>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КПП</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Место нахождения, телефон, адрес электронной почты бенефициара</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vAlign w:val="bottom"/>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по ОКТМО</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vAlign w:val="bottom"/>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lastRenderedPageBreak/>
              <w:t>Информация о закупке, для обеспечения контракта, заключаемого при осуществлении которой, предоставляется независимая гарантия</w:t>
            </w: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Идентификационный код закупки</w:t>
            </w:r>
          </w:p>
        </w:tc>
        <w:tc>
          <w:tcPr>
            <w:tcW w:w="2402"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Наименование объекта закупки</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r w:rsidR="00EF1350">
        <w:tc>
          <w:tcPr>
            <w:tcW w:w="9842" w:type="dxa"/>
            <w:gridSpan w:val="4"/>
          </w:tcPr>
          <w:p w:rsidR="00EF1350" w:rsidRDefault="00A007A8">
            <w:pPr>
              <w:pStyle w:val="ConsPlusNormal0"/>
              <w:jc w:val="center"/>
              <w:outlineLvl w:val="1"/>
              <w:rPr>
                <w:rFonts w:ascii="Times New Roman" w:hAnsi="Times New Roman"/>
                <w:sz w:val="24"/>
                <w:szCs w:val="24"/>
              </w:rPr>
            </w:pPr>
            <w:r>
              <w:rPr>
                <w:rFonts w:ascii="Times New Roman" w:hAnsi="Times New Roman" w:cs="Times New Roman;Times New Roman"/>
                <w:b/>
                <w:bCs/>
                <w:sz w:val="24"/>
                <w:szCs w:val="24"/>
              </w:rPr>
              <w:t>Условия независимой гарантии</w:t>
            </w:r>
          </w:p>
        </w:tc>
      </w:tr>
      <w:tr w:rsidR="00EF1350">
        <w:tc>
          <w:tcPr>
            <w:tcW w:w="3464" w:type="dxa"/>
          </w:tcPr>
          <w:p w:rsidR="00EF1350" w:rsidRDefault="00A007A8">
            <w:pPr>
              <w:pStyle w:val="ConsPlusNormal0"/>
              <w:ind w:firstLine="0"/>
              <w:jc w:val="both"/>
              <w:rPr>
                <w:rFonts w:ascii="Times New Roman" w:hAnsi="Times New Roman"/>
                <w:sz w:val="24"/>
                <w:szCs w:val="24"/>
              </w:rPr>
            </w:pPr>
            <w:r>
              <w:rPr>
                <w:rFonts w:ascii="Times New Roman" w:hAnsi="Times New Roman" w:cs="Times New Roman;Times New Roman"/>
                <w:b/>
                <w:bCs/>
                <w:sz w:val="24"/>
                <w:szCs w:val="24"/>
              </w:rPr>
              <w:t>Сумма независимой гарантии, подлежащая уплате гарантом бенефициару (далее - сумма независимой гарантии)</w:t>
            </w:r>
          </w:p>
        </w:tc>
        <w:tc>
          <w:tcPr>
            <w:tcW w:w="2402"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Borders>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Наименование валюты</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Borders>
              <w:right w:val="single" w:sz="4" w:space="0" w:color="000000"/>
            </w:tcBorders>
          </w:tcPr>
          <w:p w:rsidR="00EF1350" w:rsidRDefault="00A007A8">
            <w:pPr>
              <w:pStyle w:val="ConsPlusNormal0"/>
              <w:rPr>
                <w:rFonts w:ascii="Times New Roman" w:hAnsi="Times New Roman"/>
                <w:sz w:val="24"/>
                <w:szCs w:val="24"/>
              </w:rPr>
            </w:pPr>
            <w:r>
              <w:rPr>
                <w:rFonts w:ascii="Times New Roman" w:hAnsi="Times New Roman" w:cs="Times New Roman;Times New Roman"/>
                <w:b/>
                <w:bCs/>
                <w:sz w:val="24"/>
                <w:szCs w:val="24"/>
              </w:rPr>
              <w:t>по ОКВ</w:t>
            </w:r>
          </w:p>
        </w:tc>
        <w:tc>
          <w:tcPr>
            <w:tcW w:w="2068" w:type="dxa"/>
            <w:tcBorders>
              <w:top w:val="single" w:sz="4" w:space="0" w:color="000000"/>
              <w:left w:val="single" w:sz="4" w:space="0" w:color="000000"/>
              <w:bottom w:val="single" w:sz="4" w:space="0" w:color="000000"/>
              <w:right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Срок вступления независимой гарантии в силу</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Borders>
              <w:top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r>
      <w:tr w:rsidR="00EF1350">
        <w:tc>
          <w:tcPr>
            <w:tcW w:w="3464" w:type="dxa"/>
          </w:tcPr>
          <w:p w:rsidR="00EF1350" w:rsidRDefault="00A007A8">
            <w:pPr>
              <w:pStyle w:val="ConsPlusNormal0"/>
              <w:ind w:firstLine="0"/>
              <w:rPr>
                <w:rFonts w:ascii="Times New Roman" w:hAnsi="Times New Roman"/>
                <w:sz w:val="24"/>
                <w:szCs w:val="24"/>
              </w:rPr>
            </w:pPr>
            <w:r>
              <w:rPr>
                <w:rFonts w:ascii="Times New Roman" w:hAnsi="Times New Roman" w:cs="Times New Roman;Times New Roman"/>
                <w:b/>
                <w:bCs/>
                <w:sz w:val="24"/>
                <w:szCs w:val="24"/>
              </w:rPr>
              <w:t>Срок действия независимой гарантии</w:t>
            </w:r>
          </w:p>
        </w:tc>
        <w:tc>
          <w:tcPr>
            <w:tcW w:w="2402" w:type="dxa"/>
            <w:tcBorders>
              <w:top w:val="single" w:sz="4" w:space="0" w:color="000000"/>
              <w:bottom w:val="single" w:sz="4" w:space="0" w:color="000000"/>
            </w:tcBorders>
          </w:tcPr>
          <w:p w:rsidR="00EF1350" w:rsidRDefault="00EF1350">
            <w:pPr>
              <w:pStyle w:val="ConsPlusNormal0"/>
              <w:snapToGrid w:val="0"/>
              <w:rPr>
                <w:rFonts w:ascii="Times New Roman" w:hAnsi="Times New Roman" w:cs="Times New Roman;Times New Roman"/>
                <w:sz w:val="24"/>
                <w:szCs w:val="24"/>
              </w:rPr>
            </w:pPr>
          </w:p>
        </w:tc>
        <w:tc>
          <w:tcPr>
            <w:tcW w:w="1908" w:type="dxa"/>
          </w:tcPr>
          <w:p w:rsidR="00EF1350" w:rsidRDefault="00EF1350">
            <w:pPr>
              <w:pStyle w:val="ConsPlusNormal0"/>
              <w:snapToGrid w:val="0"/>
              <w:rPr>
                <w:rFonts w:ascii="Times New Roman" w:hAnsi="Times New Roman" w:cs="Times New Roman;Times New Roman"/>
                <w:sz w:val="24"/>
                <w:szCs w:val="24"/>
              </w:rPr>
            </w:pPr>
          </w:p>
        </w:tc>
        <w:tc>
          <w:tcPr>
            <w:tcW w:w="2068" w:type="dxa"/>
          </w:tcPr>
          <w:p w:rsidR="00EF1350" w:rsidRDefault="00EF1350">
            <w:pPr>
              <w:pStyle w:val="ConsPlusNormal0"/>
              <w:snapToGrid w:val="0"/>
              <w:rPr>
                <w:rFonts w:ascii="Times New Roman" w:hAnsi="Times New Roman" w:cs="Times New Roman;Times New Roman"/>
                <w:sz w:val="24"/>
                <w:szCs w:val="24"/>
              </w:rPr>
            </w:pPr>
          </w:p>
        </w:tc>
      </w:tr>
    </w:tbl>
    <w:p w:rsidR="00EF1350" w:rsidRDefault="00EF1350">
      <w:pPr>
        <w:pStyle w:val="ConsPlusNormal0"/>
        <w:jc w:val="both"/>
        <w:rPr>
          <w:rFonts w:ascii="Times New Roman" w:hAnsi="Times New Roman" w:cs="Times New Roman;Times New Roman"/>
          <w:sz w:val="24"/>
          <w:szCs w:val="24"/>
        </w:rPr>
      </w:pPr>
    </w:p>
    <w:p w:rsidR="00EF1350" w:rsidRDefault="00A007A8">
      <w:pPr>
        <w:pStyle w:val="ConsPlusNormal0"/>
        <w:jc w:val="both"/>
        <w:rPr>
          <w:rFonts w:ascii="Times New Roman" w:hAnsi="Times New Roman"/>
          <w:sz w:val="24"/>
          <w:szCs w:val="24"/>
        </w:rPr>
      </w:pPr>
      <w:r>
        <w:rPr>
          <w:rFonts w:ascii="Times New Roman" w:hAnsi="Times New Roman" w:cs="Times New Roman;Times New Roman"/>
          <w:sz w:val="24"/>
          <w:szCs w:val="24"/>
        </w:rPr>
        <w:t>1. Настоящая независимая гарантия обеспечивает исполнение принципалом его обязательств, предусмотренных контрактом, заключенным (заключаемым) с бенефициаром, включающих в том числе обязательства принципала по уплате неустоек (штрафов, пеней).</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2. Настоящая независимая гарантия не может быть отозвана гарантом.</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3. Бенефициар в случае неисполнения или ненадлежащего исполнения принципалом обязательств, обеспеченных настоящей независимой гарантией, вправе до окончания ее срока действия предъявить требование об уплате денежной суммы по независимой гарантии (далее - требование) в размере цены контракта, уменьшенном на сумму, пропорциональную объему исполненных принципалом обязательств, предусмотренных контрактом и оплаченных бенефициаром, но не превышающем размер обеспечения исполнения контракта и сумму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4. Бенефициар вправе направить гаранту требование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5. Требование в письменной форме на бумажном носителе должно быть направлено (в случае если бенефициар направляет требование гаранту в письменной форме на бумажном носителе) по адресу: ________</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6. Требование в форме электронного документа должно быть направлено (в случае если бенефициар направляет требование гаранту в форме электронного документа) ______.</w:t>
      </w:r>
    </w:p>
    <w:p w:rsidR="00EF1350" w:rsidRDefault="00A007A8">
      <w:pPr>
        <w:pStyle w:val="ConsPlusNormal0"/>
        <w:spacing w:before="200" w:after="200"/>
        <w:jc w:val="both"/>
        <w:rPr>
          <w:rFonts w:ascii="Times New Roman" w:hAnsi="Times New Roman"/>
          <w:sz w:val="24"/>
          <w:szCs w:val="24"/>
        </w:rPr>
      </w:pPr>
      <w:bookmarkStart w:id="3" w:name="P601"/>
      <w:bookmarkEnd w:id="3"/>
      <w:r>
        <w:rPr>
          <w:rFonts w:ascii="Times New Roman" w:hAnsi="Times New Roman" w:cs="Times New Roman;Times New Roman"/>
          <w:sz w:val="24"/>
          <w:szCs w:val="24"/>
        </w:rPr>
        <w:t>7. В случае направления требования бенефициар обязан одновременно с таким требованием направить гаранту:</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а) расчет суммы, включаемой в требование по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 xml:space="preserve">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w:t>
      </w:r>
      <w:r>
        <w:rPr>
          <w:rFonts w:ascii="Times New Roman" w:hAnsi="Times New Roman" w:cs="Times New Roman;Times New Roman"/>
          <w:sz w:val="24"/>
          <w:szCs w:val="24"/>
        </w:rPr>
        <w:lastRenderedPageBreak/>
        <w:t>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в) документ, подтверждающий факт наступления гарантийного случая в соответствии с условиями контракта (если требование по настоящей независимой гарантии предъявлено в случае ненадлежащего исполнения принципалом обязательств в период действия гарантийного срока);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г) документ, подтверждающий полномочия лица, подписавшего требование по настоящей независимой гарантии от имени бенефициара (доверенность) (в случае если требование по настоящей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8. В случае направления бенефициаром требования на бумажном носителе представляются оригиналы предусмотренных пунктом 7 настоящей независимой гарантии документов или заверенные бенефициаром их копии. Если копия документа заверена лицом, не указанным в Едином государственном реестре юридических лиц в качестве лица, имеющего право без 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 В случае направления требования в форме электронного документа предусмотренные пунктом 7 настоящей независимой гарантии документы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9. Гарант обязан рассмотреть требование не позднее 5 рабочих дней со дня, следующего за днем получения указанного требования и документов, предусмотренных пунктом 7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10. Гарант обязан уплатить бенефициару денежную сумму по настоящей независимой гарантии в размере, указанном в требовании, не позднее 10 рабочих дней со дня, следующего за днем получения гарантом требования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11. Обязательство гаранта перед бенефициаром считается исполненным надлежащим образом со дня поступления денежных сумм по настоящей независимой гарантии на счет, на котором в соответствии с законодательством Российской Федерации учитываются операции со средствами, поступающими бенефициару, указанный бенефициаром в требовании.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12. Гарант в случае просрочки исполнения обязательств по настоящей независимой гарантии, требование по которой соответствует условиям настоящей независимой гарантии и предъявлено бенефициаром до окончания срока ее действия, обязан за каждый день просрочки (начиная со дня, следующего за днем истечения установленного настоящей независимой гарантией срока оплаты требования, по день исполнения гарантом требования включительно) уплатить бенефициару неустойку (пени) в размере 0,1 процента денежной суммы, подлежащей уплате по настоящей независимой гарантии.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13. Все расходы, возникающие в связи с перечислением гарантом денежных средств по настоящей независимой гарантии бенефициару, несет гарант.</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t xml:space="preserve">14. Споры, возникающие в связи с исполнением обязательств по независимой гарантии, подлежат рассмотрению в арбитражном суде </w:t>
      </w:r>
      <w:r>
        <w:rPr>
          <w:rFonts w:ascii="Times New Roman" w:hAnsi="Times New Roman" w:cs="Times New Roman;Times New Roman"/>
          <w:b/>
          <w:sz w:val="24"/>
          <w:szCs w:val="24"/>
        </w:rPr>
        <w:t>Арбитражном суде Московской области.</w:t>
      </w:r>
    </w:p>
    <w:p w:rsidR="00EF1350" w:rsidRDefault="00A007A8">
      <w:pPr>
        <w:pStyle w:val="ConsPlusNormal0"/>
        <w:spacing w:before="200" w:after="200"/>
        <w:jc w:val="both"/>
        <w:rPr>
          <w:rFonts w:ascii="Times New Roman" w:hAnsi="Times New Roman"/>
          <w:sz w:val="24"/>
          <w:szCs w:val="24"/>
        </w:rPr>
      </w:pPr>
      <w:r>
        <w:rPr>
          <w:rFonts w:ascii="Times New Roman" w:hAnsi="Times New Roman" w:cs="Times New Roman;Times New Roman"/>
          <w:sz w:val="24"/>
          <w:szCs w:val="24"/>
        </w:rPr>
        <w:lastRenderedPageBreak/>
        <w:t>15.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независимой гарантии может быть передано новому заказчику с предварительным извещением об этом гаранта.</w:t>
      </w:r>
    </w:p>
    <w:p w:rsidR="00EF1350" w:rsidRDefault="00EF1350">
      <w:pPr>
        <w:spacing w:before="120" w:after="120" w:line="240" w:lineRule="auto"/>
        <w:jc w:val="both"/>
        <w:rPr>
          <w:rFonts w:ascii="Times New Roman" w:hAnsi="Times New Roman" w:cs="Times New Roman;Times New Roman"/>
          <w:b/>
        </w:rPr>
      </w:pPr>
    </w:p>
    <w:p w:rsidR="00433E89" w:rsidRPr="00433E89" w:rsidRDefault="00433E89" w:rsidP="00433E89">
      <w:pPr>
        <w:suppressAutoHyphens w:val="0"/>
        <w:spacing w:after="0" w:line="240" w:lineRule="auto"/>
        <w:jc w:val="center"/>
        <w:rPr>
          <w:rFonts w:ascii="Times New Roman" w:eastAsia="Times New Roman" w:hAnsi="Times New Roman" w:cs="Times New Roman"/>
          <w:b/>
          <w:i/>
          <w:lang w:eastAsia="ru-RU"/>
        </w:rPr>
      </w:pPr>
      <w:r w:rsidRPr="00433E89">
        <w:rPr>
          <w:rFonts w:ascii="Times New Roman" w:eastAsia="Times New Roman" w:hAnsi="Times New Roman" w:cs="Times New Roman"/>
          <w:b/>
          <w:i/>
          <w:lang w:eastAsia="ru-RU"/>
        </w:rPr>
        <w:t>Форма независимой гарантии согласована</w:t>
      </w:r>
    </w:p>
    <w:tbl>
      <w:tblPr>
        <w:tblW w:w="10359" w:type="dxa"/>
        <w:jc w:val="center"/>
        <w:tblLayout w:type="fixed"/>
        <w:tblLook w:val="0000" w:firstRow="0" w:lastRow="0" w:firstColumn="0" w:lastColumn="0" w:noHBand="0" w:noVBand="0"/>
      </w:tblPr>
      <w:tblGrid>
        <w:gridCol w:w="4676"/>
        <w:gridCol w:w="350"/>
        <w:gridCol w:w="5333"/>
      </w:tblGrid>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sz w:val="24"/>
                <w:szCs w:val="24"/>
                <w:lang w:eastAsia="ru-RU"/>
              </w:rPr>
            </w:pPr>
            <w:r w:rsidRPr="00433E89">
              <w:rPr>
                <w:rFonts w:ascii="Times New Roman" w:eastAsia="Times New Roman" w:hAnsi="Times New Roman" w:cs="Times New Roman"/>
                <w:b/>
                <w:bCs/>
                <w:sz w:val="24"/>
                <w:szCs w:val="24"/>
                <w:lang w:eastAsia="ru-RU"/>
              </w:rPr>
              <w:t>от Заказчика:</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i/>
                <w:iCs/>
                <w:sz w:val="24"/>
                <w:szCs w:val="24"/>
                <w:lang w:eastAsia="ru-RU"/>
              </w:rPr>
            </w:pPr>
            <w:r w:rsidRPr="00433E89">
              <w:rPr>
                <w:rFonts w:ascii="Times New Roman" w:eastAsia="Times New Roman" w:hAnsi="Times New Roman" w:cs="Times New Roman"/>
                <w:b/>
                <w:bCs/>
                <w:sz w:val="24"/>
                <w:szCs w:val="24"/>
                <w:lang w:eastAsia="ru-RU"/>
              </w:rPr>
              <w:t>от Поставщика:</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i/>
                <w:sz w:val="24"/>
                <w:szCs w:val="24"/>
                <w:lang w:eastAsia="ru-RU"/>
              </w:rPr>
            </w:pPr>
            <w:r w:rsidRPr="00433E89">
              <w:rPr>
                <w:rFonts w:ascii="Times New Roman" w:eastAsia="Times New Roman" w:hAnsi="Times New Roman" w:cs="Times New Roman"/>
                <w:i/>
                <w:sz w:val="24"/>
                <w:szCs w:val="24"/>
                <w:lang w:eastAsia="ru-RU"/>
              </w:rPr>
              <w:t>(должность)</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center"/>
              <w:rPr>
                <w:rFonts w:ascii="Times New Roman" w:eastAsia="Times New Roman" w:hAnsi="Times New Roman" w:cs="Times New Roman"/>
                <w:sz w:val="24"/>
                <w:szCs w:val="24"/>
                <w:lang w:eastAsia="ru-RU"/>
              </w:rPr>
            </w:pPr>
            <w:r w:rsidRPr="00433E89">
              <w:rPr>
                <w:rFonts w:ascii="Times New Roman" w:eastAsia="Times New Roman" w:hAnsi="Times New Roman" w:cs="Times New Roman"/>
                <w:i/>
                <w:iCs/>
                <w:sz w:val="24"/>
                <w:szCs w:val="24"/>
                <w:lang w:eastAsia="ru-RU"/>
              </w:rPr>
              <w:t>(должность)</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i/>
                <w:sz w:val="24"/>
                <w:szCs w:val="24"/>
                <w:lang w:eastAsia="ru-RU"/>
              </w:rPr>
            </w:pPr>
            <w:r w:rsidRPr="00433E89">
              <w:rPr>
                <w:rFonts w:ascii="Times New Roman" w:eastAsia="Times New Roman" w:hAnsi="Times New Roman" w:cs="Times New Roman"/>
                <w:i/>
                <w:sz w:val="24"/>
                <w:szCs w:val="24"/>
                <w:lang w:eastAsia="ru-RU"/>
              </w:rPr>
              <w:t>И.О. Фамилия</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sz w:val="24"/>
                <w:szCs w:val="24"/>
                <w:lang w:eastAsia="ru-RU"/>
              </w:rPr>
            </w:pPr>
            <w:r w:rsidRPr="00433E89">
              <w:rPr>
                <w:rFonts w:ascii="Times New Roman" w:eastAsia="Times New Roman" w:hAnsi="Times New Roman" w:cs="Times New Roman"/>
                <w:i/>
                <w:iCs/>
                <w:sz w:val="24"/>
                <w:szCs w:val="24"/>
                <w:lang w:eastAsia="ru-RU"/>
              </w:rPr>
              <w:t>И.О. Фамилия</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sz w:val="24"/>
                <w:szCs w:val="24"/>
                <w:lang w:eastAsia="ru-RU"/>
              </w:rPr>
            </w:pP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jc w:val="right"/>
              <w:rPr>
                <w:rFonts w:ascii="Times New Roman" w:eastAsia="Times New Roman" w:hAnsi="Times New Roman" w:cs="Times New Roman"/>
                <w:i/>
                <w:iCs/>
                <w:sz w:val="24"/>
                <w:szCs w:val="24"/>
                <w:lang w:eastAsia="ru-RU"/>
              </w:rPr>
            </w:pP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«__» _____________ 2024 г.</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«__» _____________ 2024г.</w:t>
            </w: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r>
      <w:tr w:rsidR="00433E89" w:rsidRPr="00433E89" w:rsidTr="00F8075D">
        <w:trPr>
          <w:jc w:val="center"/>
        </w:trPr>
        <w:tc>
          <w:tcPr>
            <w:tcW w:w="4676"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М.П.</w:t>
            </w:r>
          </w:p>
        </w:tc>
        <w:tc>
          <w:tcPr>
            <w:tcW w:w="350"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p>
        </w:tc>
        <w:tc>
          <w:tcPr>
            <w:tcW w:w="5333" w:type="dxa"/>
          </w:tcPr>
          <w:p w:rsidR="00433E89" w:rsidRPr="00433E89" w:rsidRDefault="00433E89" w:rsidP="00433E89">
            <w:pPr>
              <w:suppressAutoHyphens w:val="0"/>
              <w:autoSpaceDN w:val="0"/>
              <w:adjustRightInd w:val="0"/>
              <w:spacing w:after="0" w:line="264" w:lineRule="auto"/>
              <w:rPr>
                <w:rFonts w:ascii="Times New Roman" w:eastAsia="Times New Roman" w:hAnsi="Times New Roman" w:cs="Times New Roman"/>
                <w:sz w:val="24"/>
                <w:szCs w:val="24"/>
                <w:lang w:eastAsia="ru-RU"/>
              </w:rPr>
            </w:pPr>
            <w:r w:rsidRPr="00433E89">
              <w:rPr>
                <w:rFonts w:ascii="Times New Roman" w:eastAsia="Times New Roman" w:hAnsi="Times New Roman" w:cs="Times New Roman"/>
                <w:sz w:val="24"/>
                <w:szCs w:val="24"/>
                <w:lang w:eastAsia="ru-RU"/>
              </w:rPr>
              <w:t>М.П.</w:t>
            </w:r>
          </w:p>
        </w:tc>
      </w:tr>
    </w:tbl>
    <w:p w:rsidR="00EF1350" w:rsidRDefault="00EF1350">
      <w:pPr>
        <w:rPr>
          <w:rFonts w:ascii="Times New Roman" w:eastAsia="Calibri" w:hAnsi="Times New Roman" w:cs="Times New Roman;Times New Roman"/>
        </w:rPr>
      </w:pPr>
    </w:p>
    <w:sectPr w:rsidR="00EF1350">
      <w:headerReference w:type="default" r:id="rId16"/>
      <w:headerReference w:type="first" r:id="rId17"/>
      <w:pgSz w:w="11906" w:h="16838"/>
      <w:pgMar w:top="851" w:right="1134" w:bottom="851" w:left="1134"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10E" w:rsidRDefault="00C1310E">
      <w:pPr>
        <w:spacing w:after="0" w:line="240" w:lineRule="auto"/>
      </w:pPr>
      <w:r>
        <w:separator/>
      </w:r>
    </w:p>
  </w:endnote>
  <w:endnote w:type="continuationSeparator" w:id="0">
    <w:p w:rsidR="00C1310E" w:rsidRDefault="00C1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Times New Roman">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Times New Roman">
    <w:altName w:val="Times New Roman"/>
    <w:panose1 w:val="00000000000000000000"/>
    <w:charset w:val="00"/>
    <w:family w:val="roman"/>
    <w:notTrueType/>
    <w:pitch w:val="default"/>
  </w:font>
  <w:font w:name="Proxima Nova ExCn Rg;Candara">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10E" w:rsidRDefault="00C1310E">
      <w:pPr>
        <w:rPr>
          <w:sz w:val="12"/>
        </w:rPr>
      </w:pPr>
      <w:r>
        <w:separator/>
      </w:r>
    </w:p>
  </w:footnote>
  <w:footnote w:type="continuationSeparator" w:id="0">
    <w:p w:rsidR="00C1310E" w:rsidRDefault="00C1310E">
      <w:pPr>
        <w:rPr>
          <w:sz w:val="12"/>
        </w:rPr>
      </w:pPr>
      <w:r>
        <w:continuationSeparator/>
      </w:r>
    </w:p>
  </w:footnote>
  <w:footnote w:id="1">
    <w:p w:rsidR="00F8075D" w:rsidRDefault="00F8075D">
      <w:pPr>
        <w:pStyle w:val="afff1"/>
      </w:pPr>
      <w:r>
        <w:rPr>
          <w:rStyle w:val="a6"/>
        </w:rPr>
        <w:footnoteRef/>
      </w:r>
      <w:r>
        <w:t xml:space="preserve"> Документы о приемки в ЕИС формируются Поставщиком без включения в себя счета-фактуры. Документ о приемке формируется исключительно со статусом 2.</w:t>
      </w:r>
    </w:p>
  </w:footnote>
  <w:footnote w:id="2">
    <w:p w:rsidR="00F8075D" w:rsidRDefault="00F8075D">
      <w:pPr>
        <w:pStyle w:val="afff1"/>
      </w:pPr>
      <w:r>
        <w:rPr>
          <w:rStyle w:val="a6"/>
        </w:rPr>
        <w:footnoteRef/>
      </w:r>
      <w:r>
        <w:t>Форма независимой гарантии, предоставляемой в качестве обеспечения исполнения контракта, установлена в соответствии с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6018B3">
      <w:rPr>
        <w:rFonts w:ascii="Times New Roman;Times New Roman" w:hAnsi="Times New Roman;Times New Roman" w:cs="Times New Roman;Times New Roman"/>
        <w:noProof/>
        <w:sz w:val="22"/>
        <w:szCs w:val="22"/>
      </w:rPr>
      <w:t>19</w:t>
    </w:r>
    <w:r>
      <w:rPr>
        <w:rFonts w:ascii="Times New Roman;Times New Roman" w:hAnsi="Times New Roman;Times New Roman" w:cs="Times New Roman;Times New Roman"/>
        <w:sz w:val="22"/>
        <w:szCs w:val="22"/>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AE051A">
      <w:rPr>
        <w:rFonts w:ascii="Times New Roman;Times New Roman" w:hAnsi="Times New Roman;Times New Roman" w:cs="Times New Roman;Times New Roman"/>
        <w:noProof/>
        <w:sz w:val="22"/>
        <w:szCs w:val="22"/>
      </w:rPr>
      <w:t>23</w:t>
    </w:r>
    <w:r>
      <w:rPr>
        <w:rFonts w:ascii="Times New Roman;Times New Roman" w:hAnsi="Times New Roman;Times New Roman" w:cs="Times New Roman;Times New Roman"/>
        <w:sz w:val="22"/>
        <w:szCs w:val="22"/>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jc w:val="center"/>
      <w:rPr>
        <w:rFonts w:ascii="Times New Roman;Times New Roman" w:hAnsi="Times New Roman;Times New Roman" w:cs="Times New Roman;Times New Roman"/>
        <w:sz w:val="22"/>
        <w:szCs w:val="22"/>
      </w:rPr>
    </w:pPr>
    <w:r>
      <w:rPr>
        <w:rFonts w:ascii="Times New Roman;Times New Roman" w:hAnsi="Times New Roman;Times New Roman" w:cs="Times New Roman;Times New Roman"/>
        <w:sz w:val="22"/>
        <w:szCs w:val="22"/>
      </w:rPr>
      <w:fldChar w:fldCharType="begin"/>
    </w:r>
    <w:r>
      <w:rPr>
        <w:rFonts w:ascii="Times New Roman;Times New Roman" w:hAnsi="Times New Roman;Times New Roman" w:cs="Times New Roman;Times New Roman"/>
        <w:sz w:val="22"/>
        <w:szCs w:val="22"/>
      </w:rPr>
      <w:instrText xml:space="preserve"> PAGE </w:instrText>
    </w:r>
    <w:r>
      <w:rPr>
        <w:rFonts w:ascii="Times New Roman;Times New Roman" w:hAnsi="Times New Roman;Times New Roman" w:cs="Times New Roman;Times New Roman"/>
        <w:sz w:val="22"/>
        <w:szCs w:val="22"/>
      </w:rPr>
      <w:fldChar w:fldCharType="separate"/>
    </w:r>
    <w:r w:rsidR="006018B3">
      <w:rPr>
        <w:rFonts w:ascii="Times New Roman;Times New Roman" w:hAnsi="Times New Roman;Times New Roman" w:cs="Times New Roman;Times New Roman"/>
        <w:noProof/>
        <w:sz w:val="22"/>
        <w:szCs w:val="22"/>
      </w:rPr>
      <w:t>27</w:t>
    </w:r>
    <w:r>
      <w:rPr>
        <w:rFonts w:ascii="Times New Roman;Times New Roman" w:hAnsi="Times New Roman;Times New Roman" w:cs="Times New Roman;Times New Roman"/>
        <w:sz w:val="22"/>
        <w:szCs w:val="22"/>
      </w:rPr>
      <w:fldChar w:fldCharType="end"/>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5D" w:rsidRDefault="00F8075D">
    <w:pPr>
      <w:pStyle w:val="aff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EC1"/>
    <w:multiLevelType w:val="multilevel"/>
    <w:tmpl w:val="69BCD640"/>
    <w:lvl w:ilvl="0">
      <w:start w:val="1"/>
      <w:numFmt w:val="decimal"/>
      <w:pStyle w:val="a"/>
      <w:suff w:val="space"/>
      <w:lvlText w:val="%1."/>
      <w:lvlJc w:val="left"/>
      <w:pPr>
        <w:tabs>
          <w:tab w:val="num" w:pos="0"/>
        </w:tabs>
        <w:ind w:left="0" w:firstLine="0"/>
      </w:pPr>
    </w:lvl>
    <w:lvl w:ilvl="1">
      <w:start w:val="1"/>
      <w:numFmt w:val="decimal"/>
      <w:suff w:val="space"/>
      <w:lvlText w:val="%1.%2."/>
      <w:lvlJc w:val="left"/>
      <w:pPr>
        <w:tabs>
          <w:tab w:val="num" w:pos="0"/>
        </w:tabs>
        <w:ind w:left="709" w:firstLine="709"/>
      </w:pPr>
      <w:rPr>
        <w:b w:val="0"/>
        <w:bCs/>
        <w:sz w:val="24"/>
        <w:szCs w:val="24"/>
      </w:rPr>
    </w:lvl>
    <w:lvl w:ilvl="2">
      <w:start w:val="1"/>
      <w:numFmt w:val="decimal"/>
      <w:suff w:val="space"/>
      <w:lvlText w:val="%1.%2.%3."/>
      <w:lvlJc w:val="left"/>
      <w:pPr>
        <w:tabs>
          <w:tab w:val="num" w:pos="0"/>
        </w:tabs>
        <w:ind w:left="0" w:firstLine="709"/>
      </w:pPr>
      <w:rPr>
        <w:rFonts w:ascii="Times New Roman;Times New Roman" w:hAnsi="Times New Roman;Times New Roman" w:cs="Times New Roman;Times New Roman"/>
        <w:sz w:val="24"/>
        <w:szCs w:val="24"/>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1" w15:restartNumberingAfterBreak="0">
    <w:nsid w:val="1B5118AB"/>
    <w:multiLevelType w:val="multilevel"/>
    <w:tmpl w:val="32A41D7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C5B7F90"/>
    <w:multiLevelType w:val="multilevel"/>
    <w:tmpl w:val="F42857F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3" w15:restartNumberingAfterBreak="0">
    <w:nsid w:val="25D17FE0"/>
    <w:multiLevelType w:val="multilevel"/>
    <w:tmpl w:val="0EA2CF3C"/>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5F85094"/>
    <w:multiLevelType w:val="multilevel"/>
    <w:tmpl w:val="0394947E"/>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rFonts w:ascii="Times New Roman" w:hAnsi="Times New Roman"/>
        <w:b/>
        <w:sz w:val="24"/>
        <w:szCs w:val="24"/>
      </w:r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A37383B"/>
    <w:multiLevelType w:val="multilevel"/>
    <w:tmpl w:val="D2BE3E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A5E0850"/>
    <w:multiLevelType w:val="hybridMultilevel"/>
    <w:tmpl w:val="1FF20B3C"/>
    <w:lvl w:ilvl="0" w:tplc="77D0017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7950065"/>
    <w:multiLevelType w:val="multilevel"/>
    <w:tmpl w:val="AB2AE7B0"/>
    <w:lvl w:ilvl="0">
      <w:start w:val="1"/>
      <w:numFmt w:val="decimal"/>
      <w:lvlText w:val="13.%1."/>
      <w:lvlJc w:val="left"/>
      <w:pPr>
        <w:tabs>
          <w:tab w:val="num" w:pos="0"/>
        </w:tabs>
        <w:ind w:left="1287" w:hanging="360"/>
      </w:pPr>
      <w:rPr>
        <w:rFonts w:ascii="Times New Roman" w:hAnsi="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568041D4"/>
    <w:multiLevelType w:val="multilevel"/>
    <w:tmpl w:val="4994450A"/>
    <w:lvl w:ilvl="0">
      <w:start w:val="1"/>
      <w:numFmt w:val="decimal"/>
      <w:pStyle w:val="a0"/>
      <w:lvlText w:val="%1"/>
      <w:lvlJc w:val="left"/>
      <w:pPr>
        <w:tabs>
          <w:tab w:val="num" w:pos="0"/>
        </w:tabs>
        <w:ind w:left="432" w:hanging="432"/>
      </w:pPr>
      <w:rPr>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5E20476A"/>
    <w:multiLevelType w:val="multilevel"/>
    <w:tmpl w:val="F5F2D562"/>
    <w:lvl w:ilvl="0">
      <w:start w:val="1"/>
      <w:numFmt w:val="none"/>
      <w:pStyle w:val="2"/>
      <w:suff w:val="nothing"/>
      <w:lvlText w:val="3."/>
      <w:lvlJc w:val="left"/>
      <w:pPr>
        <w:tabs>
          <w:tab w:val="num" w:pos="0"/>
        </w:tabs>
        <w:ind w:left="432" w:hanging="432"/>
      </w:pPr>
      <w:rPr>
        <w:rFonts w:ascii="Times New Roman;Times New Roman" w:hAnsi="Times New Roman;Times New Roman" w:cs="Times New Roman;Times New Roman"/>
        <w:sz w:val="26"/>
        <w:szCs w:val="26"/>
      </w:rPr>
    </w:lvl>
    <w:lvl w:ilvl="1">
      <w:start w:val="1"/>
      <w:numFmt w:val="none"/>
      <w:suff w:val="nothing"/>
      <w:lvlText w:val="3.1."/>
      <w:lvlJc w:val="left"/>
      <w:pPr>
        <w:tabs>
          <w:tab w:val="num" w:pos="0"/>
        </w:tabs>
        <w:ind w:left="576" w:hanging="576"/>
      </w:pPr>
      <w:rPr>
        <w:sz w:val="22"/>
        <w:szCs w:val="22"/>
      </w:rPr>
    </w:lvl>
    <w:lvl w:ilvl="2">
      <w:start w:val="1"/>
      <w:numFmt w:val="decimal"/>
      <w:lvlText w:val="%1.1.%3."/>
      <w:lvlJc w:val="left"/>
      <w:pPr>
        <w:tabs>
          <w:tab w:val="num" w:pos="312"/>
        </w:tabs>
        <w:ind w:left="862" w:hanging="720"/>
      </w:pPr>
      <w:rPr>
        <w:rFonts w:ascii="Times New Roman;Times New Roman" w:hAnsi="Times New Roman;Times New Roman" w:cs="Times New Roman;Times New Roman"/>
        <w:b w:val="0"/>
        <w:bCs w:val="0"/>
        <w:i w:val="0"/>
        <w:iCs w:val="0"/>
        <w:sz w:val="26"/>
        <w:szCs w:val="26"/>
      </w:rPr>
    </w:lvl>
    <w:lvl w:ilvl="3">
      <w:start w:val="1"/>
      <w:numFmt w:val="decimal"/>
      <w:lvlText w:val="%11.8.5.%4."/>
      <w:lvlJc w:val="left"/>
      <w:pPr>
        <w:tabs>
          <w:tab w:val="num" w:pos="864"/>
        </w:tabs>
        <w:ind w:left="864" w:hanging="864"/>
      </w:pPr>
      <w:rPr>
        <w:rFonts w:ascii="Times New Roman;Times New Roman" w:hAnsi="Times New Roman;Times New Roman" w:cs="Times New Roman;Times New Roman"/>
        <w:b w:val="0"/>
        <w:sz w:val="22"/>
        <w:szCs w:val="22"/>
      </w:rPr>
    </w:lvl>
    <w:lvl w:ilvl="4">
      <w:start w:val="1"/>
      <w:numFmt w:val="russianLower"/>
      <w:lvlText w:val="%5)"/>
      <w:lvlJc w:val="left"/>
      <w:pPr>
        <w:tabs>
          <w:tab w:val="num" w:pos="1800"/>
        </w:tabs>
        <w:ind w:left="1800" w:hanging="360"/>
      </w:pPr>
      <w:rPr>
        <w:sz w:val="22"/>
        <w:szCs w:val="22"/>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620A7145"/>
    <w:multiLevelType w:val="multilevel"/>
    <w:tmpl w:val="7A102898"/>
    <w:lvl w:ilvl="0">
      <w:start w:val="1"/>
      <w:numFmt w:val="decimal"/>
      <w:pStyle w:val="4"/>
      <w:lvlText w:val="%1."/>
      <w:lvlJc w:val="left"/>
      <w:pPr>
        <w:tabs>
          <w:tab w:val="num" w:pos="432"/>
        </w:tabs>
        <w:ind w:left="432" w:hanging="432"/>
      </w:pPr>
      <w:rPr>
        <w:rFonts w:ascii="Times New Roman;Times New Roman" w:hAnsi="Times New Roman;Times New Roman" w:cs="Times New Roman;Times New Roman"/>
        <w:sz w:val="26"/>
        <w:szCs w:val="26"/>
      </w:rPr>
    </w:lvl>
    <w:lvl w:ilvl="1">
      <w:start w:val="1"/>
      <w:numFmt w:val="decimal"/>
      <w:lvlText w:val="%1.%2."/>
      <w:lvlJc w:val="left"/>
      <w:pPr>
        <w:tabs>
          <w:tab w:val="num" w:pos="576"/>
        </w:tabs>
        <w:ind w:left="576" w:hanging="576"/>
      </w:pPr>
    </w:lvl>
    <w:lvl w:ilvl="2">
      <w:start w:val="1"/>
      <w:numFmt w:val="decimal"/>
      <w:lvlText w:val="%1.3.1."/>
      <w:lvlJc w:val="left"/>
      <w:pPr>
        <w:tabs>
          <w:tab w:val="num" w:pos="312"/>
        </w:tabs>
        <w:ind w:left="862" w:hanging="720"/>
      </w:pPr>
      <w:rPr>
        <w:rFonts w:ascii="Times New Roman;Times New Roman" w:hAnsi="Times New Roman;Times New Roman" w:cs="Times New Roman;Times New Roman"/>
        <w:b w:val="0"/>
        <w:bCs w:val="0"/>
        <w:i w:val="0"/>
        <w:iCs w:val="0"/>
        <w:sz w:val="26"/>
        <w:szCs w:val="26"/>
      </w:rPr>
    </w:lvl>
    <w:lvl w:ilvl="3">
      <w:start w:val="1"/>
      <w:numFmt w:val="decimal"/>
      <w:lvlText w:val="%1.%2.%3.%4."/>
      <w:lvlJc w:val="left"/>
      <w:pPr>
        <w:tabs>
          <w:tab w:val="num" w:pos="864"/>
        </w:tabs>
        <w:ind w:left="864" w:hanging="864"/>
      </w:pPr>
      <w:rPr>
        <w:rFonts w:ascii="Times New Roman;Times New Roman" w:hAnsi="Times New Roman;Times New Roman" w:cs="Times New Roman;Times New Roman"/>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63783791"/>
    <w:multiLevelType w:val="multilevel"/>
    <w:tmpl w:val="E6F044D6"/>
    <w:lvl w:ilvl="0">
      <w:start w:val="1"/>
      <w:numFmt w:val="russianLower"/>
      <w:lvlText w:val="%1)"/>
      <w:lvlJc w:val="left"/>
      <w:pPr>
        <w:tabs>
          <w:tab w:val="num" w:pos="0"/>
        </w:tabs>
        <w:ind w:left="142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71272C0E"/>
    <w:multiLevelType w:val="multilevel"/>
    <w:tmpl w:val="9D7E934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54527BB"/>
    <w:multiLevelType w:val="multilevel"/>
    <w:tmpl w:val="B2CA6512"/>
    <w:lvl w:ilvl="0">
      <w:start w:val="1"/>
      <w:numFmt w:val="bullet"/>
      <w:lvlText w:val=""/>
      <w:lvlJc w:val="left"/>
      <w:pPr>
        <w:tabs>
          <w:tab w:val="num" w:pos="0"/>
        </w:tabs>
        <w:ind w:left="3054"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A6426DE"/>
    <w:multiLevelType w:val="multilevel"/>
    <w:tmpl w:val="B9742204"/>
    <w:lvl w:ilvl="0">
      <w:start w:val="1"/>
      <w:numFmt w:val="decimal"/>
      <w:lvlText w:val="%1."/>
      <w:lvlJc w:val="right"/>
      <w:pPr>
        <w:tabs>
          <w:tab w:val="num" w:pos="0"/>
        </w:tabs>
        <w:ind w:left="720" w:hanging="360"/>
      </w:pPr>
      <w:rPr>
        <w:rFonts w:ascii="Times New Roman" w:hAnsi="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D335E0C"/>
    <w:multiLevelType w:val="multilevel"/>
    <w:tmpl w:val="7D6072EA"/>
    <w:lvl w:ilvl="0">
      <w:start w:val="1"/>
      <w:numFmt w:val="decimal"/>
      <w:lvlText w:val="%1."/>
      <w:lvlJc w:val="left"/>
      <w:pPr>
        <w:tabs>
          <w:tab w:val="num" w:pos="0"/>
        </w:tabs>
        <w:ind w:left="1068" w:hanging="360"/>
      </w:pPr>
      <w:rPr>
        <w:rFonts w:ascii="Times New Roman" w:hAnsi="Times New Roman" w:cs="Times New Roman;Times New Roman"/>
        <w:b/>
        <w:bCs/>
        <w:sz w:val="24"/>
        <w:szCs w:val="24"/>
      </w:rPr>
    </w:lvl>
    <w:lvl w:ilvl="1">
      <w:start w:val="1"/>
      <w:numFmt w:val="decimal"/>
      <w:lvlText w:val="%1.%2."/>
      <w:lvlJc w:val="left"/>
      <w:pPr>
        <w:tabs>
          <w:tab w:val="num" w:pos="0"/>
        </w:tabs>
        <w:ind w:left="8784" w:hanging="420"/>
      </w:pPr>
      <w:rPr>
        <w:rFonts w:ascii="Times New Roman" w:hAnsi="Times New Roman" w:cs="Times New Roman;Times New Roman"/>
        <w:color w:val="000000"/>
        <w:sz w:val="24"/>
        <w:szCs w:val="24"/>
      </w:rPr>
    </w:lvl>
    <w:lvl w:ilvl="2">
      <w:start w:val="1"/>
      <w:numFmt w:val="decimal"/>
      <w:lvlText w:val="%1.%2.%3."/>
      <w:lvlJc w:val="left"/>
      <w:pPr>
        <w:tabs>
          <w:tab w:val="num" w:pos="0"/>
        </w:tabs>
        <w:ind w:left="1430" w:hanging="720"/>
      </w:pPr>
      <w:rPr>
        <w:rFonts w:ascii="Times New Roman" w:hAnsi="Times New Roman"/>
        <w:sz w:val="24"/>
        <w:szCs w:val="24"/>
      </w:rPr>
    </w:lvl>
    <w:lvl w:ilvl="3">
      <w:start w:val="1"/>
      <w:numFmt w:val="decimal"/>
      <w:lvlText w:val="%1.%2.%3.%4."/>
      <w:lvlJc w:val="left"/>
      <w:pPr>
        <w:tabs>
          <w:tab w:val="num" w:pos="0"/>
        </w:tabs>
        <w:ind w:left="1431" w:hanging="720"/>
      </w:pPr>
    </w:lvl>
    <w:lvl w:ilvl="4">
      <w:start w:val="1"/>
      <w:numFmt w:val="decimal"/>
      <w:lvlText w:val="%1.%2.%3.%4.%5."/>
      <w:lvlJc w:val="left"/>
      <w:pPr>
        <w:tabs>
          <w:tab w:val="num" w:pos="0"/>
        </w:tabs>
        <w:ind w:left="1792" w:hanging="1080"/>
      </w:pPr>
    </w:lvl>
    <w:lvl w:ilvl="5">
      <w:start w:val="1"/>
      <w:numFmt w:val="decimal"/>
      <w:lvlText w:val="%1.%2.%3.%4.%5.%6."/>
      <w:lvlJc w:val="left"/>
      <w:pPr>
        <w:tabs>
          <w:tab w:val="num" w:pos="0"/>
        </w:tabs>
        <w:ind w:left="1793" w:hanging="1080"/>
      </w:pPr>
    </w:lvl>
    <w:lvl w:ilvl="6">
      <w:start w:val="1"/>
      <w:numFmt w:val="decimal"/>
      <w:lvlText w:val="%1.%2.%3.%4.%5.%6.%7."/>
      <w:lvlJc w:val="left"/>
      <w:pPr>
        <w:tabs>
          <w:tab w:val="num" w:pos="0"/>
        </w:tabs>
        <w:ind w:left="2154" w:hanging="1440"/>
      </w:pPr>
    </w:lvl>
    <w:lvl w:ilvl="7">
      <w:start w:val="1"/>
      <w:numFmt w:val="decimal"/>
      <w:lvlText w:val="%1.%2.%3.%4.%5.%6.%7.%8."/>
      <w:lvlJc w:val="left"/>
      <w:pPr>
        <w:tabs>
          <w:tab w:val="num" w:pos="0"/>
        </w:tabs>
        <w:ind w:left="2155" w:hanging="1440"/>
      </w:pPr>
    </w:lvl>
    <w:lvl w:ilvl="8">
      <w:start w:val="1"/>
      <w:numFmt w:val="decimal"/>
      <w:lvlText w:val="%1.%2.%3.%4.%5.%6.%7.%8.%9."/>
      <w:lvlJc w:val="left"/>
      <w:pPr>
        <w:tabs>
          <w:tab w:val="num" w:pos="0"/>
        </w:tabs>
        <w:ind w:left="2516" w:hanging="1800"/>
      </w:pPr>
    </w:lvl>
  </w:abstractNum>
  <w:num w:numId="1">
    <w:abstractNumId w:val="2"/>
  </w:num>
  <w:num w:numId="2">
    <w:abstractNumId w:val="9"/>
  </w:num>
  <w:num w:numId="3">
    <w:abstractNumId w:val="10"/>
  </w:num>
  <w:num w:numId="4">
    <w:abstractNumId w:val="8"/>
  </w:num>
  <w:num w:numId="5">
    <w:abstractNumId w:val="0"/>
  </w:num>
  <w:num w:numId="6">
    <w:abstractNumId w:val="15"/>
  </w:num>
  <w:num w:numId="7">
    <w:abstractNumId w:val="12"/>
  </w:num>
  <w:num w:numId="8">
    <w:abstractNumId w:val="3"/>
  </w:num>
  <w:num w:numId="9">
    <w:abstractNumId w:val="13"/>
  </w:num>
  <w:num w:numId="10">
    <w:abstractNumId w:val="11"/>
  </w:num>
  <w:num w:numId="11">
    <w:abstractNumId w:val="1"/>
  </w:num>
  <w:num w:numId="12">
    <w:abstractNumId w:val="7"/>
  </w:num>
  <w:num w:numId="13">
    <w:abstractNumId w:val="14"/>
  </w:num>
  <w:num w:numId="14">
    <w:abstractNumId w:val="4"/>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350"/>
    <w:rsid w:val="00012AF4"/>
    <w:rsid w:val="00100A60"/>
    <w:rsid w:val="00126B9B"/>
    <w:rsid w:val="00155E53"/>
    <w:rsid w:val="001630BD"/>
    <w:rsid w:val="001A014C"/>
    <w:rsid w:val="001B2B32"/>
    <w:rsid w:val="002C4AF2"/>
    <w:rsid w:val="002D469E"/>
    <w:rsid w:val="00312819"/>
    <w:rsid w:val="00332678"/>
    <w:rsid w:val="003E67B4"/>
    <w:rsid w:val="00421559"/>
    <w:rsid w:val="00433E89"/>
    <w:rsid w:val="004753FA"/>
    <w:rsid w:val="00544DD7"/>
    <w:rsid w:val="006018B3"/>
    <w:rsid w:val="006206CD"/>
    <w:rsid w:val="006E4CAF"/>
    <w:rsid w:val="00730F7C"/>
    <w:rsid w:val="007743C6"/>
    <w:rsid w:val="0079296C"/>
    <w:rsid w:val="007E6A4D"/>
    <w:rsid w:val="00857B2B"/>
    <w:rsid w:val="0098789F"/>
    <w:rsid w:val="00A007A8"/>
    <w:rsid w:val="00A5573F"/>
    <w:rsid w:val="00A67B34"/>
    <w:rsid w:val="00A871B8"/>
    <w:rsid w:val="00AB3D42"/>
    <w:rsid w:val="00AE051A"/>
    <w:rsid w:val="00B12F30"/>
    <w:rsid w:val="00BD77E0"/>
    <w:rsid w:val="00C1310E"/>
    <w:rsid w:val="00CD6033"/>
    <w:rsid w:val="00D26E4C"/>
    <w:rsid w:val="00D90BB5"/>
    <w:rsid w:val="00D9615E"/>
    <w:rsid w:val="00DE737D"/>
    <w:rsid w:val="00DF5016"/>
    <w:rsid w:val="00E215CC"/>
    <w:rsid w:val="00E668FE"/>
    <w:rsid w:val="00E73325"/>
    <w:rsid w:val="00EF1350"/>
    <w:rsid w:val="00EF2666"/>
    <w:rsid w:val="00F51B23"/>
    <w:rsid w:val="00F8075D"/>
    <w:rsid w:val="00F856AB"/>
    <w:rsid w:val="00FA55D4"/>
    <w:rsid w:val="00FB26DF"/>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3BA8"/>
  <w15:docId w15:val="{78C49B94-8EB8-44F3-827E-EBE4EFAA8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ahoma" w:hAnsi="PT Astra Serif" w:cs="Noto Sans Devanagari"/>
        <w:lang w:val="ru-RU" w:eastAsia="zh-CN" w:bidi="hi-IN"/>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8075D"/>
    <w:pPr>
      <w:spacing w:after="200" w:line="276" w:lineRule="auto"/>
    </w:pPr>
    <w:rPr>
      <w:rFonts w:ascii="Calibri" w:eastAsia="Times New Roman;Times New Roman" w:hAnsi="Calibri" w:cs="Calibri"/>
      <w:sz w:val="22"/>
      <w:szCs w:val="22"/>
      <w:lang w:bidi="ar-SA"/>
    </w:rPr>
  </w:style>
  <w:style w:type="paragraph" w:styleId="1">
    <w:name w:val="heading 1"/>
    <w:basedOn w:val="a1"/>
    <w:next w:val="a1"/>
    <w:qFormat/>
    <w:pPr>
      <w:keepNext/>
      <w:numPr>
        <w:numId w:val="1"/>
      </w:numPr>
      <w:tabs>
        <w:tab w:val="left" w:pos="432"/>
      </w:tabs>
      <w:spacing w:before="240" w:after="60" w:line="240" w:lineRule="auto"/>
      <w:ind w:left="432" w:hanging="432"/>
      <w:jc w:val="center"/>
      <w:outlineLvl w:val="0"/>
    </w:pPr>
    <w:rPr>
      <w:rFonts w:ascii="Times New Roman;Times New Roman" w:hAnsi="Times New Roman;Times New Roman" w:cs="Times New Roman;Times New Roman"/>
      <w:b/>
      <w:bCs/>
      <w:kern w:val="2"/>
      <w:sz w:val="36"/>
      <w:szCs w:val="36"/>
    </w:rPr>
  </w:style>
  <w:style w:type="paragraph" w:styleId="2">
    <w:name w:val="heading 2"/>
    <w:basedOn w:val="a1"/>
    <w:next w:val="a1"/>
    <w:qFormat/>
    <w:pPr>
      <w:keepNext/>
      <w:numPr>
        <w:numId w:val="2"/>
      </w:numPr>
      <w:spacing w:after="60" w:line="240" w:lineRule="auto"/>
      <w:jc w:val="center"/>
      <w:outlineLvl w:val="1"/>
    </w:pPr>
    <w:rPr>
      <w:rFonts w:ascii="Times New Roman;Times New Roman" w:hAnsi="Times New Roman;Times New Roman" w:cs="Times New Roman;Times New Roman"/>
      <w:b/>
      <w:bCs/>
      <w:sz w:val="30"/>
      <w:szCs w:val="30"/>
    </w:rPr>
  </w:style>
  <w:style w:type="paragraph" w:styleId="3">
    <w:name w:val="heading 3"/>
    <w:basedOn w:val="a1"/>
    <w:next w:val="a1"/>
    <w:qFormat/>
    <w:pPr>
      <w:keepNext/>
      <w:tabs>
        <w:tab w:val="left" w:pos="432"/>
      </w:tabs>
      <w:spacing w:before="240" w:after="60" w:line="240" w:lineRule="auto"/>
      <w:ind w:left="432" w:hanging="432"/>
      <w:jc w:val="both"/>
      <w:outlineLvl w:val="2"/>
    </w:pPr>
    <w:rPr>
      <w:rFonts w:ascii="Arial" w:hAnsi="Arial" w:cs="Arial"/>
      <w:b/>
      <w:bCs/>
      <w:sz w:val="24"/>
      <w:szCs w:val="24"/>
    </w:rPr>
  </w:style>
  <w:style w:type="paragraph" w:styleId="4">
    <w:name w:val="heading 4"/>
    <w:basedOn w:val="a1"/>
    <w:next w:val="a1"/>
    <w:qFormat/>
    <w:pPr>
      <w:keepNext/>
      <w:numPr>
        <w:numId w:val="3"/>
      </w:numPr>
      <w:spacing w:before="240" w:after="60" w:line="240" w:lineRule="auto"/>
      <w:jc w:val="both"/>
      <w:outlineLvl w:val="3"/>
    </w:pPr>
    <w:rPr>
      <w:rFonts w:ascii="Arial" w:hAnsi="Arial" w:cs="Arial"/>
      <w:sz w:val="24"/>
      <w:szCs w:val="24"/>
    </w:rPr>
  </w:style>
  <w:style w:type="paragraph" w:styleId="5">
    <w:name w:val="heading 5"/>
    <w:basedOn w:val="a1"/>
    <w:next w:val="a1"/>
    <w:qFormat/>
    <w:pPr>
      <w:numPr>
        <w:ilvl w:val="4"/>
        <w:numId w:val="1"/>
      </w:numPr>
      <w:spacing w:before="240" w:after="60" w:line="240" w:lineRule="auto"/>
      <w:jc w:val="both"/>
      <w:outlineLvl w:val="4"/>
    </w:pPr>
    <w:rPr>
      <w:rFonts w:ascii="Times New Roman;Times New Roman" w:hAnsi="Times New Roman;Times New Roman" w:cs="Times New Roman;Times New Roman"/>
      <w:sz w:val="20"/>
      <w:szCs w:val="20"/>
    </w:rPr>
  </w:style>
  <w:style w:type="paragraph" w:styleId="6">
    <w:name w:val="heading 6"/>
    <w:basedOn w:val="a1"/>
    <w:next w:val="a1"/>
    <w:qFormat/>
    <w:pPr>
      <w:numPr>
        <w:ilvl w:val="5"/>
        <w:numId w:val="1"/>
      </w:numPr>
      <w:tabs>
        <w:tab w:val="left" w:pos="1152"/>
      </w:tabs>
      <w:spacing w:before="240" w:after="60" w:line="240" w:lineRule="auto"/>
      <w:ind w:left="1152" w:hanging="1152"/>
      <w:jc w:val="both"/>
      <w:outlineLvl w:val="5"/>
    </w:pPr>
    <w:rPr>
      <w:rFonts w:ascii="Times New Roman;Times New Roman" w:hAnsi="Times New Roman;Times New Roman" w:cs="Times New Roman;Times New Roman"/>
      <w:i/>
      <w:iCs/>
      <w:sz w:val="20"/>
      <w:szCs w:val="20"/>
    </w:rPr>
  </w:style>
  <w:style w:type="paragraph" w:styleId="7">
    <w:name w:val="heading 7"/>
    <w:basedOn w:val="a1"/>
    <w:next w:val="a1"/>
    <w:qFormat/>
    <w:pPr>
      <w:numPr>
        <w:ilvl w:val="6"/>
        <w:numId w:val="1"/>
      </w:numPr>
      <w:tabs>
        <w:tab w:val="left" w:pos="1296"/>
      </w:tabs>
      <w:spacing w:before="240" w:after="60" w:line="240" w:lineRule="auto"/>
      <w:ind w:left="1296" w:hanging="1296"/>
      <w:jc w:val="both"/>
      <w:outlineLvl w:val="6"/>
    </w:pPr>
    <w:rPr>
      <w:rFonts w:ascii="Arial" w:hAnsi="Arial" w:cs="Arial"/>
      <w:sz w:val="20"/>
      <w:szCs w:val="20"/>
    </w:rPr>
  </w:style>
  <w:style w:type="paragraph" w:styleId="8">
    <w:name w:val="heading 8"/>
    <w:basedOn w:val="a1"/>
    <w:next w:val="a1"/>
    <w:qFormat/>
    <w:pPr>
      <w:numPr>
        <w:ilvl w:val="7"/>
        <w:numId w:val="1"/>
      </w:numPr>
      <w:tabs>
        <w:tab w:val="left" w:pos="1440"/>
      </w:tabs>
      <w:spacing w:before="240" w:after="60" w:line="240" w:lineRule="auto"/>
      <w:ind w:left="1440" w:hanging="1440"/>
      <w:jc w:val="both"/>
      <w:outlineLvl w:val="7"/>
    </w:pPr>
    <w:rPr>
      <w:rFonts w:ascii="Arial" w:hAnsi="Arial" w:cs="Arial"/>
      <w:i/>
      <w:iCs/>
      <w:sz w:val="20"/>
      <w:szCs w:val="20"/>
    </w:rPr>
  </w:style>
  <w:style w:type="paragraph" w:styleId="9">
    <w:name w:val="heading 9"/>
    <w:basedOn w:val="a1"/>
    <w:next w:val="a1"/>
    <w:qFormat/>
    <w:pPr>
      <w:numPr>
        <w:ilvl w:val="8"/>
        <w:numId w:val="1"/>
      </w:numPr>
      <w:tabs>
        <w:tab w:val="left" w:pos="1584"/>
      </w:tabs>
      <w:spacing w:before="240" w:after="60" w:line="240" w:lineRule="auto"/>
      <w:ind w:left="1584" w:hanging="1584"/>
      <w:jc w:val="both"/>
      <w:outlineLvl w:val="8"/>
    </w:pPr>
    <w:rPr>
      <w:rFonts w:ascii="Arial" w:hAnsi="Arial" w:cs="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rPr>
      <w:color w:val="800080"/>
      <w:u w:val="single"/>
    </w:rPr>
  </w:style>
  <w:style w:type="character" w:customStyle="1" w:styleId="a6">
    <w:name w:val="Символ сноски"/>
    <w:qFormat/>
    <w:rPr>
      <w:vertAlign w:val="superscript"/>
    </w:rPr>
  </w:style>
  <w:style w:type="character" w:styleId="a7">
    <w:name w:val="footnote reference"/>
    <w:rPr>
      <w:vertAlign w:val="superscript"/>
    </w:rPr>
  </w:style>
  <w:style w:type="character" w:customStyle="1" w:styleId="a8">
    <w:name w:val="Символ концевой сноски"/>
    <w:qFormat/>
    <w:rPr>
      <w:vertAlign w:val="superscript"/>
    </w:rPr>
  </w:style>
  <w:style w:type="character" w:styleId="a9">
    <w:name w:val="endnote reference"/>
    <w:rPr>
      <w:vertAlign w:val="superscript"/>
    </w:rPr>
  </w:style>
  <w:style w:type="character" w:styleId="aa">
    <w:name w:val="Emphasis"/>
    <w:qFormat/>
    <w:rPr>
      <w:i/>
      <w:iCs/>
    </w:rPr>
  </w:style>
  <w:style w:type="character" w:styleId="ab">
    <w:name w:val="Hyperlink"/>
    <w:rPr>
      <w:color w:val="0000FF"/>
      <w:u w:val="single"/>
    </w:rPr>
  </w:style>
  <w:style w:type="character" w:styleId="ac">
    <w:name w:val="page number"/>
    <w:qFormat/>
    <w:rPr>
      <w:rFonts w:ascii="Times New Roman;Times New Roman" w:hAnsi="Times New Roman;Times New Roman" w:cs="Times New Roman;Times New Roman"/>
    </w:rPr>
  </w:style>
  <w:style w:type="character" w:styleId="ad">
    <w:name w:val="line number"/>
    <w:basedOn w:val="10"/>
    <w:qFormat/>
  </w:style>
  <w:style w:type="character" w:customStyle="1" w:styleId="10">
    <w:name w:val="Основной шрифт абзаца1"/>
    <w:qFormat/>
  </w:style>
  <w:style w:type="character" w:styleId="ae">
    <w:name w:val="Strong"/>
    <w:qFormat/>
    <w:rPr>
      <w:b/>
      <w:bCs/>
    </w:rPr>
  </w:style>
  <w:style w:type="character" w:customStyle="1" w:styleId="WW8Num2z0">
    <w:name w:val="WW8Num2z0"/>
    <w:qFormat/>
    <w:rPr>
      <w:rFonts w:cs="Times New Roman;Times New Roman"/>
    </w:rPr>
  </w:style>
  <w:style w:type="character" w:customStyle="1" w:styleId="WW8Num2z1">
    <w:name w:val="WW8Num2z1"/>
    <w:qFormat/>
    <w:rPr>
      <w:rFonts w:cs="Times New Roman;Times New Roman"/>
    </w:rPr>
  </w:style>
  <w:style w:type="character" w:customStyle="1" w:styleId="WW8Num3z0">
    <w:name w:val="WW8Num3z0"/>
    <w:qFormat/>
  </w:style>
  <w:style w:type="character" w:customStyle="1" w:styleId="WW8Num3z1">
    <w:name w:val="WW8Num3z1"/>
    <w:qFormat/>
    <w:rPr>
      <w:color w:val="000000"/>
    </w:rPr>
  </w:style>
  <w:style w:type="character" w:customStyle="1" w:styleId="WW8Num4z0">
    <w:name w:val="WW8Num4z0"/>
    <w:qFormat/>
  </w:style>
  <w:style w:type="character" w:customStyle="1" w:styleId="WW8Num4z1">
    <w:name w:val="WW8Num4z1"/>
    <w:qFormat/>
    <w:rPr>
      <w:color w:val="000000"/>
      <w:sz w:val="24"/>
      <w:szCs w:val="24"/>
    </w:rPr>
  </w:style>
  <w:style w:type="character" w:customStyle="1" w:styleId="WW8Num5z0">
    <w:name w:val="WW8Num5z0"/>
    <w:qFormat/>
  </w:style>
  <w:style w:type="character" w:customStyle="1" w:styleId="WW8Num6z0">
    <w:name w:val="WW8Num6z0"/>
    <w:qFormat/>
  </w:style>
  <w:style w:type="character" w:customStyle="1" w:styleId="WW8Num7z0">
    <w:name w:val="WW8Num7z0"/>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1">
    <w:name w:val="WW8Num9z1"/>
    <w:qFormat/>
  </w:style>
  <w:style w:type="character" w:customStyle="1" w:styleId="WW8Num10z0">
    <w:name w:val="WW8Num10z0"/>
    <w:qFormat/>
  </w:style>
  <w:style w:type="character" w:customStyle="1" w:styleId="WW8Num11z0">
    <w:name w:val="WW8Num11z0"/>
    <w:qFormat/>
    <w:rPr>
      <w:rFonts w:ascii="Times New Roman;Times New Roman" w:hAnsi="Times New Roman;Times New Roman" w:cs="Times New Roman;Times New Roman"/>
      <w:sz w:val="26"/>
      <w:szCs w:val="26"/>
    </w:rPr>
  </w:style>
  <w:style w:type="character" w:customStyle="1" w:styleId="WW8Num11z1">
    <w:name w:val="WW8Num11z1"/>
    <w:qFormat/>
  </w:style>
  <w:style w:type="character" w:customStyle="1" w:styleId="WW8Num11z2">
    <w:name w:val="WW8Num11z2"/>
    <w:qFormat/>
    <w:rPr>
      <w:rFonts w:ascii="Times New Roman;Times New Roman" w:hAnsi="Times New Roman;Times New Roman" w:cs="Times New Roman;Times New Roman"/>
      <w:sz w:val="26"/>
      <w:szCs w:val="26"/>
    </w:rPr>
  </w:style>
  <w:style w:type="character" w:customStyle="1" w:styleId="WW8Num11z3">
    <w:name w:val="WW8Num11z3"/>
    <w:qFormat/>
    <w:rPr>
      <w:rFonts w:ascii="Times New Roman;Times New Roman" w:hAnsi="Times New Roman;Times New Roman" w:cs="Times New Roman;Times New Roman"/>
      <w:sz w:val="22"/>
      <w:szCs w:val="22"/>
    </w:rPr>
  </w:style>
  <w:style w:type="character" w:customStyle="1" w:styleId="WW8Num11z4">
    <w:name w:val="WW8Num11z4"/>
    <w:qFormat/>
    <w:rPr>
      <w:sz w:val="26"/>
      <w:szCs w:val="26"/>
    </w:rPr>
  </w:style>
  <w:style w:type="character" w:customStyle="1" w:styleId="WW8Num12z0">
    <w:name w:val="WW8Num12z0"/>
    <w:qFormat/>
  </w:style>
  <w:style w:type="character" w:customStyle="1" w:styleId="WW8Num12z1">
    <w:name w:val="WW8Num12z1"/>
    <w:qFormat/>
    <w:rPr>
      <w:rFonts w:eastAsia="Calibri"/>
    </w:rPr>
  </w:style>
  <w:style w:type="character" w:customStyle="1" w:styleId="WW8Num14z0">
    <w:name w:val="WW8Num14z0"/>
    <w:qFormat/>
  </w:style>
  <w:style w:type="character" w:customStyle="1" w:styleId="WW8Num14z1">
    <w:name w:val="WW8Num14z1"/>
    <w:qFormat/>
    <w:rPr>
      <w:spacing w:val="0"/>
    </w:rPr>
  </w:style>
  <w:style w:type="character" w:customStyle="1" w:styleId="WW8Num15z0">
    <w:name w:val="WW8Num15z0"/>
    <w:qFormat/>
  </w:style>
  <w:style w:type="character" w:customStyle="1" w:styleId="WW8Num16z0">
    <w:name w:val="WW8Num16z0"/>
    <w:qFormat/>
    <w:rPr>
      <w:rFonts w:ascii="Times New Roman;Times New Roman" w:hAnsi="Times New Roman;Times New Roman" w:cs="Times New Roman;Times New Roman"/>
      <w:b/>
      <w:sz w:val="24"/>
    </w:rPr>
  </w:style>
  <w:style w:type="character" w:customStyle="1" w:styleId="WW8Num16z1">
    <w:name w:val="WW8Num16z1"/>
    <w:qFormat/>
    <w:rPr>
      <w:sz w:val="24"/>
      <w:szCs w:val="22"/>
    </w:rPr>
  </w:style>
  <w:style w:type="character" w:customStyle="1" w:styleId="WW8Num16z2">
    <w:name w:val="WW8Num16z2"/>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rPr>
      <w:rFonts w:ascii="Times New Roman;Times New Roman" w:hAnsi="Times New Roman;Times New Roman" w:cs="Times New Roman;Times New Roman"/>
      <w:sz w:val="24"/>
      <w:szCs w:val="24"/>
    </w:rPr>
  </w:style>
  <w:style w:type="character" w:customStyle="1" w:styleId="WW8Num19z1">
    <w:name w:val="WW8Num19z1"/>
    <w:qFormat/>
    <w:rPr>
      <w:rFonts w:ascii="Times New Roman;Times New Roman" w:hAnsi="Times New Roman;Times New Roman" w:cs="Times New Roman;Times New Roman"/>
      <w:color w:val="000000"/>
      <w:sz w:val="24"/>
      <w:szCs w:val="24"/>
    </w:rPr>
  </w:style>
  <w:style w:type="character" w:customStyle="1" w:styleId="WW8Num19z2">
    <w:name w:val="WW8Num19z2"/>
    <w:qFormat/>
  </w:style>
  <w:style w:type="character" w:customStyle="1" w:styleId="WW8Num21z1">
    <w:name w:val="WW8Num21z1"/>
    <w:qFormat/>
    <w:rPr>
      <w:bCs/>
      <w:sz w:val="24"/>
      <w:szCs w:val="24"/>
    </w:rPr>
  </w:style>
  <w:style w:type="character" w:customStyle="1" w:styleId="WW8Num21z2">
    <w:name w:val="WW8Num21z2"/>
    <w:qFormat/>
    <w:rPr>
      <w:rFonts w:ascii="Times New Roman;Times New Roman" w:hAnsi="Times New Roman;Times New Roman" w:cs="Times New Roman;Times New Roman"/>
      <w:sz w:val="24"/>
      <w:szCs w:val="24"/>
    </w:rPr>
  </w:style>
  <w:style w:type="character" w:customStyle="1" w:styleId="WW8Num22z0">
    <w:name w:val="WW8Num22z0"/>
    <w:qFormat/>
  </w:style>
  <w:style w:type="character" w:customStyle="1" w:styleId="WW8Num23z0">
    <w:name w:val="WW8Num23z0"/>
    <w:qFormat/>
  </w:style>
  <w:style w:type="character" w:customStyle="1" w:styleId="WW8Num24z0">
    <w:name w:val="WW8Num24z0"/>
    <w:qFormat/>
    <w:rPr>
      <w:rFonts w:ascii="Times New Roman;Times New Roman" w:hAnsi="Times New Roman;Times New Roman" w:cs="Times New Roman;Times New Roman"/>
      <w:sz w:val="24"/>
      <w:szCs w:val="24"/>
    </w:rPr>
  </w:style>
  <w:style w:type="character" w:customStyle="1" w:styleId="WW8Num24z1">
    <w:name w:val="WW8Num24z1"/>
    <w:qFormat/>
    <w:rPr>
      <w:rFonts w:ascii="Times New Roman;Times New Roman" w:hAnsi="Times New Roman;Times New Roman" w:cs="Times New Roman;Times New Roman"/>
      <w:color w:val="000000"/>
      <w:sz w:val="24"/>
      <w:szCs w:val="24"/>
    </w:rPr>
  </w:style>
  <w:style w:type="character" w:customStyle="1" w:styleId="WW8Num24z2">
    <w:name w:val="WW8Num24z2"/>
    <w:qFormat/>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ascii="Times New Roman;Times New Roman" w:hAnsi="Times New Roman;Times New Roman" w:cs="Times New Roman;Times New Roman"/>
      <w:sz w:val="26"/>
      <w:szCs w:val="26"/>
    </w:rPr>
  </w:style>
  <w:style w:type="character" w:customStyle="1" w:styleId="WW8Num30z1">
    <w:name w:val="WW8Num30z1"/>
    <w:qFormat/>
    <w:rPr>
      <w:sz w:val="22"/>
      <w:szCs w:val="22"/>
    </w:rPr>
  </w:style>
  <w:style w:type="character" w:customStyle="1" w:styleId="WW8Num30z2">
    <w:name w:val="WW8Num30z2"/>
    <w:qFormat/>
    <w:rPr>
      <w:rFonts w:ascii="Times New Roman;Times New Roman" w:hAnsi="Times New Roman;Times New Roman" w:cs="Times New Roman;Times New Roman"/>
      <w:sz w:val="26"/>
      <w:szCs w:val="26"/>
    </w:rPr>
  </w:style>
  <w:style w:type="character" w:customStyle="1" w:styleId="WW8Num30z3">
    <w:name w:val="WW8Num30z3"/>
    <w:qFormat/>
    <w:rPr>
      <w:rFonts w:ascii="Times New Roman;Times New Roman" w:hAnsi="Times New Roman;Times New Roman" w:cs="Times New Roman;Times New Roman"/>
      <w:sz w:val="22"/>
      <w:szCs w:val="22"/>
    </w:rPr>
  </w:style>
  <w:style w:type="character" w:customStyle="1" w:styleId="WW8Num30z5">
    <w:name w:val="WW8Num30z5"/>
    <w:qFormat/>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style>
  <w:style w:type="character" w:customStyle="1" w:styleId="WW8Num32z1">
    <w:name w:val="WW8Num32z1"/>
    <w:qFormat/>
    <w:rPr>
      <w:color w:val="000000"/>
      <w:sz w:val="24"/>
      <w:szCs w:val="24"/>
    </w:rPr>
  </w:style>
  <w:style w:type="character" w:customStyle="1" w:styleId="WW8Num34z0">
    <w:name w:val="WW8Num34z0"/>
    <w:qFormat/>
    <w:rPr>
      <w:color w:val="000000"/>
    </w:rPr>
  </w:style>
  <w:style w:type="character" w:customStyle="1" w:styleId="WW8Num34z1">
    <w:name w:val="WW8Num34z1"/>
    <w:qFormat/>
  </w:style>
  <w:style w:type="character" w:customStyle="1" w:styleId="WW8Num34z2">
    <w:name w:val="WW8Num34z2"/>
    <w:qFormat/>
    <w:rPr>
      <w:rFonts w:ascii="Symbol" w:hAnsi="Symbol" w:cs="Symbol"/>
    </w:rPr>
  </w:style>
  <w:style w:type="character" w:customStyle="1" w:styleId="WW8Num35z1">
    <w:name w:val="WW8Num35z1"/>
    <w:qFormat/>
    <w:rPr>
      <w:b/>
    </w:rPr>
  </w:style>
  <w:style w:type="character" w:customStyle="1" w:styleId="WW8Num35z2">
    <w:name w:val="WW8Num35z2"/>
    <w:qFormat/>
    <w:rPr>
      <w:rFonts w:ascii="Symbol" w:hAnsi="Symbol" w:cs="Symbol"/>
    </w:rPr>
  </w:style>
  <w:style w:type="character" w:customStyle="1" w:styleId="WW8Num36z0">
    <w:name w:val="WW8Num36z0"/>
    <w:qFormat/>
  </w:style>
  <w:style w:type="character" w:customStyle="1" w:styleId="WW8Num37z0">
    <w:name w:val="WW8Num37z0"/>
    <w:qFormat/>
  </w:style>
  <w:style w:type="character" w:customStyle="1" w:styleId="WW8Num37z1">
    <w:name w:val="WW8Num37z1"/>
    <w:qFormat/>
    <w:rPr>
      <w:color w:val="000000"/>
    </w:rPr>
  </w:style>
  <w:style w:type="character" w:customStyle="1" w:styleId="WW8Num38z0">
    <w:name w:val="WW8Num38z0"/>
    <w:qFormat/>
    <w:rPr>
      <w:rFonts w:cs="Times New Roman;Times New Roman"/>
    </w:rPr>
  </w:style>
  <w:style w:type="character" w:customStyle="1" w:styleId="WW8Num38z1">
    <w:name w:val="WW8Num38z1"/>
    <w:qFormat/>
    <w:rPr>
      <w:rFonts w:cs="Times New Roman;Times New Roman"/>
    </w:rPr>
  </w:style>
  <w:style w:type="character" w:customStyle="1" w:styleId="WW8Num39z0">
    <w:name w:val="WW8Num39z0"/>
    <w:qFormat/>
  </w:style>
  <w:style w:type="character" w:customStyle="1" w:styleId="WW8Num39z1">
    <w:name w:val="WW8Num39z1"/>
    <w:qFormat/>
    <w:rPr>
      <w:color w:val="000000"/>
      <w:sz w:val="24"/>
      <w:szCs w:val="24"/>
    </w:rPr>
  </w:style>
  <w:style w:type="character" w:customStyle="1" w:styleId="WW8Num40z0">
    <w:name w:val="WW8Num40z0"/>
    <w:qFormat/>
  </w:style>
  <w:style w:type="character" w:customStyle="1" w:styleId="WW8Num41z0">
    <w:name w:val="WW8Num41z0"/>
    <w:qFormat/>
  </w:style>
  <w:style w:type="character" w:customStyle="1" w:styleId="WW8Num42z0">
    <w:name w:val="WW8Num42z0"/>
    <w:qFormat/>
    <w:rPr>
      <w:b/>
    </w:rPr>
  </w:style>
  <w:style w:type="character" w:customStyle="1" w:styleId="WW8Num42z1">
    <w:name w:val="WW8Num42z1"/>
    <w:qFormat/>
  </w:style>
  <w:style w:type="character" w:customStyle="1" w:styleId="WW8Num43z0">
    <w:name w:val="WW8Num43z0"/>
    <w:qFormat/>
  </w:style>
  <w:style w:type="character" w:customStyle="1" w:styleId="WW8Num44z0">
    <w:name w:val="WW8Num44z0"/>
    <w:qFormat/>
  </w:style>
  <w:style w:type="character" w:customStyle="1" w:styleId="WW8Num45z0">
    <w:name w:val="WW8Num45z0"/>
    <w:qFormat/>
  </w:style>
  <w:style w:type="character" w:customStyle="1" w:styleId="11">
    <w:name w:val="Заголовок 1 Знак"/>
    <w:qFormat/>
    <w:rPr>
      <w:b/>
      <w:bCs/>
      <w:kern w:val="2"/>
      <w:sz w:val="36"/>
      <w:szCs w:val="36"/>
      <w:lang w:val="ru-RU" w:bidi="ar-SA"/>
    </w:rPr>
  </w:style>
  <w:style w:type="character" w:customStyle="1" w:styleId="20">
    <w:name w:val="Заголовок 2 Знак"/>
    <w:qFormat/>
    <w:rPr>
      <w:b/>
      <w:bCs/>
      <w:sz w:val="30"/>
      <w:szCs w:val="30"/>
      <w:lang w:val="ru-RU"/>
    </w:rPr>
  </w:style>
  <w:style w:type="character" w:customStyle="1" w:styleId="30">
    <w:name w:val="Заголовок 3 Знак"/>
    <w:qFormat/>
    <w:rPr>
      <w:rFonts w:ascii="Arial" w:hAnsi="Arial" w:cs="Arial"/>
      <w:b/>
      <w:bCs/>
      <w:sz w:val="24"/>
      <w:szCs w:val="24"/>
      <w:lang w:val="ru-RU"/>
    </w:rPr>
  </w:style>
  <w:style w:type="character" w:customStyle="1" w:styleId="40">
    <w:name w:val="Заголовок 4 Знак"/>
    <w:qFormat/>
    <w:rPr>
      <w:rFonts w:ascii="Arial" w:hAnsi="Arial" w:cs="Arial"/>
      <w:sz w:val="24"/>
      <w:szCs w:val="24"/>
      <w:lang w:val="ru-RU"/>
    </w:rPr>
  </w:style>
  <w:style w:type="character" w:customStyle="1" w:styleId="50">
    <w:name w:val="Заголовок 5 Знак"/>
    <w:qFormat/>
    <w:rPr>
      <w:lang w:val="ru-RU" w:bidi="ar-SA"/>
    </w:rPr>
  </w:style>
  <w:style w:type="character" w:customStyle="1" w:styleId="60">
    <w:name w:val="Заголовок 6 Знак"/>
    <w:qFormat/>
    <w:rPr>
      <w:i/>
      <w:iCs/>
      <w:lang w:val="ru-RU" w:bidi="ar-SA"/>
    </w:rPr>
  </w:style>
  <w:style w:type="character" w:customStyle="1" w:styleId="70">
    <w:name w:val="Заголовок 7 Знак"/>
    <w:qFormat/>
    <w:rPr>
      <w:rFonts w:ascii="Arial" w:hAnsi="Arial" w:cs="Arial"/>
      <w:lang w:val="ru-RU" w:bidi="ar-SA"/>
    </w:rPr>
  </w:style>
  <w:style w:type="character" w:customStyle="1" w:styleId="80">
    <w:name w:val="Заголовок 8 Знак"/>
    <w:qFormat/>
    <w:rPr>
      <w:rFonts w:ascii="Arial" w:hAnsi="Arial" w:cs="Arial"/>
      <w:i/>
      <w:iCs/>
      <w:lang w:val="ru-RU" w:bidi="ar-SA"/>
    </w:rPr>
  </w:style>
  <w:style w:type="character" w:customStyle="1" w:styleId="90">
    <w:name w:val="Заголовок 9 Знак"/>
    <w:qFormat/>
    <w:rPr>
      <w:rFonts w:ascii="Arial" w:hAnsi="Arial" w:cs="Arial"/>
      <w:b/>
      <w:bCs/>
      <w:i/>
      <w:iCs/>
      <w:sz w:val="18"/>
      <w:szCs w:val="18"/>
      <w:lang w:val="ru-RU" w:bidi="ar-SA"/>
    </w:rPr>
  </w:style>
  <w:style w:type="character" w:customStyle="1" w:styleId="21">
    <w:name w:val="Основной текст 2 Знак"/>
    <w:qFormat/>
    <w:rPr>
      <w:sz w:val="24"/>
      <w:szCs w:val="24"/>
      <w:lang w:val="ru-RU" w:bidi="ar-SA"/>
    </w:rPr>
  </w:style>
  <w:style w:type="character" w:customStyle="1" w:styleId="af">
    <w:name w:val="Название Знак"/>
    <w:qFormat/>
    <w:rPr>
      <w:rFonts w:ascii="Arial" w:hAnsi="Arial" w:cs="Arial"/>
      <w:b/>
      <w:bCs/>
      <w:kern w:val="2"/>
      <w:sz w:val="32"/>
      <w:szCs w:val="32"/>
      <w:lang w:val="ru-RU" w:bidi="ar-SA"/>
    </w:rPr>
  </w:style>
  <w:style w:type="character" w:customStyle="1" w:styleId="af0">
    <w:name w:val="Подзаголовок Знак"/>
    <w:qFormat/>
    <w:rPr>
      <w:rFonts w:ascii="Arial" w:hAnsi="Arial" w:cs="Arial"/>
      <w:sz w:val="24"/>
      <w:szCs w:val="24"/>
      <w:lang w:val="ru-RU" w:bidi="ar-SA"/>
    </w:rPr>
  </w:style>
  <w:style w:type="character" w:customStyle="1" w:styleId="af1">
    <w:name w:val="Дата Знак"/>
    <w:qFormat/>
    <w:rPr>
      <w:sz w:val="24"/>
      <w:szCs w:val="24"/>
      <w:lang w:val="ru-RU" w:bidi="ar-SA"/>
    </w:rPr>
  </w:style>
  <w:style w:type="character" w:customStyle="1" w:styleId="af2">
    <w:name w:val="Основной текст Знак"/>
    <w:qFormat/>
    <w:rPr>
      <w:sz w:val="24"/>
      <w:szCs w:val="24"/>
      <w:lang w:val="ru-RU" w:bidi="ar-SA"/>
    </w:rPr>
  </w:style>
  <w:style w:type="character" w:customStyle="1" w:styleId="af3">
    <w:name w:val="Подраздел Знак"/>
    <w:qFormat/>
    <w:rPr>
      <w:rFonts w:ascii="TimesDL;Times New Roman" w:hAnsi="TimesDL;Times New Roman" w:cs="TimesDL;Times New Roman"/>
      <w:b/>
      <w:bCs/>
      <w:smallCaps/>
      <w:spacing w:val="-2"/>
      <w:sz w:val="24"/>
      <w:szCs w:val="24"/>
      <w:lang w:val="ru-RU" w:bidi="ar-SA"/>
    </w:rPr>
  </w:style>
  <w:style w:type="character" w:customStyle="1" w:styleId="22">
    <w:name w:val="Основной текст с отступом 2 Знак"/>
    <w:qFormat/>
    <w:rPr>
      <w:sz w:val="24"/>
      <w:szCs w:val="24"/>
      <w:lang w:val="ru-RU" w:bidi="ar-SA"/>
    </w:rPr>
  </w:style>
  <w:style w:type="character" w:customStyle="1" w:styleId="31">
    <w:name w:val="Основной текст с отступом 3 Знак"/>
    <w:qFormat/>
    <w:rPr>
      <w:sz w:val="16"/>
      <w:szCs w:val="16"/>
      <w:lang w:val="ru-RU" w:bidi="ar-SA"/>
    </w:rPr>
  </w:style>
  <w:style w:type="character" w:customStyle="1" w:styleId="af4">
    <w:name w:val="Верхний колонтитул Знак"/>
    <w:qFormat/>
    <w:rPr>
      <w:rFonts w:ascii="Arial" w:hAnsi="Arial" w:cs="Arial"/>
      <w:sz w:val="24"/>
      <w:szCs w:val="24"/>
      <w:lang w:val="ru-RU" w:eastAsia="ru-RU" w:bidi="ar-SA"/>
    </w:rPr>
  </w:style>
  <w:style w:type="character" w:customStyle="1" w:styleId="af5">
    <w:name w:val="Текст сноски Знак"/>
    <w:qFormat/>
    <w:rPr>
      <w:lang w:bidi="ar-SA"/>
    </w:rPr>
  </w:style>
  <w:style w:type="character" w:customStyle="1" w:styleId="af6">
    <w:name w:val="Нижний колонтитул Знак"/>
    <w:qFormat/>
    <w:rPr>
      <w:sz w:val="24"/>
      <w:szCs w:val="24"/>
      <w:lang w:val="ru-RU" w:eastAsia="ru-RU" w:bidi="ar-SA"/>
    </w:rPr>
  </w:style>
  <w:style w:type="character" w:customStyle="1" w:styleId="32">
    <w:name w:val="Основной текст 3 Знак"/>
    <w:qFormat/>
    <w:rPr>
      <w:b/>
      <w:bCs/>
      <w:i/>
      <w:iCs/>
      <w:lang w:val="ru-RU" w:bidi="ar-SA"/>
    </w:rPr>
  </w:style>
  <w:style w:type="character" w:customStyle="1" w:styleId="af7">
    <w:name w:val="Текст Знак"/>
    <w:qFormat/>
    <w:rPr>
      <w:rFonts w:ascii="Courier New" w:hAnsi="Courier New" w:cs="Courier New"/>
      <w:lang w:val="ru-RU" w:bidi="ar-SA"/>
    </w:rPr>
  </w:style>
  <w:style w:type="character" w:customStyle="1" w:styleId="af8">
    <w:name w:val="Знак Знак"/>
    <w:qFormat/>
    <w:rPr>
      <w:rFonts w:ascii="Arial" w:hAnsi="Arial" w:cs="Arial"/>
      <w:sz w:val="24"/>
      <w:szCs w:val="24"/>
      <w:lang w:val="ru-RU"/>
    </w:rPr>
  </w:style>
  <w:style w:type="character" w:customStyle="1" w:styleId="af9">
    <w:name w:val="Основной шрифт"/>
    <w:qFormat/>
  </w:style>
  <w:style w:type="character" w:customStyle="1" w:styleId="HTML">
    <w:name w:val="Адрес HTML Знак"/>
    <w:qFormat/>
    <w:rPr>
      <w:i/>
      <w:iCs/>
      <w:sz w:val="24"/>
      <w:szCs w:val="24"/>
      <w:lang w:val="ru-RU" w:bidi="ar-SA"/>
    </w:rPr>
  </w:style>
  <w:style w:type="character" w:customStyle="1" w:styleId="HTML1">
    <w:name w:val="Акроним HTML1"/>
    <w:basedOn w:val="10"/>
    <w:qFormat/>
  </w:style>
  <w:style w:type="character" w:customStyle="1" w:styleId="afa">
    <w:name w:val="Заголовок записки Знак"/>
    <w:qFormat/>
    <w:rPr>
      <w:sz w:val="24"/>
      <w:szCs w:val="24"/>
      <w:lang w:val="ru-RU" w:bidi="ar-SA"/>
    </w:rPr>
  </w:style>
  <w:style w:type="character" w:customStyle="1" w:styleId="HTML10">
    <w:name w:val="Клавиатура HTML1"/>
    <w:qFormat/>
    <w:rPr>
      <w:rFonts w:ascii="Courier New" w:hAnsi="Courier New" w:cs="Courier New"/>
      <w:sz w:val="20"/>
      <w:szCs w:val="20"/>
    </w:rPr>
  </w:style>
  <w:style w:type="character" w:customStyle="1" w:styleId="HTML11">
    <w:name w:val="Код HTML1"/>
    <w:qFormat/>
    <w:rPr>
      <w:rFonts w:ascii="Courier New" w:hAnsi="Courier New" w:cs="Courier New"/>
      <w:sz w:val="20"/>
      <w:szCs w:val="20"/>
    </w:rPr>
  </w:style>
  <w:style w:type="character" w:customStyle="1" w:styleId="afb">
    <w:name w:val="Красная строка Знак"/>
    <w:basedOn w:val="af2"/>
    <w:qFormat/>
    <w:rPr>
      <w:sz w:val="24"/>
      <w:szCs w:val="24"/>
      <w:lang w:val="ru-RU" w:bidi="ar-SA"/>
    </w:rPr>
  </w:style>
  <w:style w:type="character" w:customStyle="1" w:styleId="afc">
    <w:name w:val="Основной текст с отступом Знак"/>
    <w:qFormat/>
    <w:rPr>
      <w:sz w:val="24"/>
      <w:szCs w:val="24"/>
      <w:lang w:val="ru-RU" w:bidi="ar-SA"/>
    </w:rPr>
  </w:style>
  <w:style w:type="character" w:customStyle="1" w:styleId="23">
    <w:name w:val="Красная строка 2 Знак"/>
    <w:basedOn w:val="afc"/>
    <w:qFormat/>
    <w:rPr>
      <w:sz w:val="24"/>
      <w:szCs w:val="24"/>
      <w:lang w:val="ru-RU" w:bidi="ar-SA"/>
    </w:rPr>
  </w:style>
  <w:style w:type="character" w:customStyle="1" w:styleId="HTML12">
    <w:name w:val="Образец HTML1"/>
    <w:qFormat/>
    <w:rPr>
      <w:rFonts w:ascii="Courier New" w:hAnsi="Courier New" w:cs="Courier New"/>
    </w:rPr>
  </w:style>
  <w:style w:type="character" w:customStyle="1" w:styleId="HTML13">
    <w:name w:val="Определение HTML1"/>
    <w:qFormat/>
    <w:rPr>
      <w:i/>
      <w:iCs/>
    </w:rPr>
  </w:style>
  <w:style w:type="character" w:customStyle="1" w:styleId="HTML14">
    <w:name w:val="Переменный HTML1"/>
    <w:qFormat/>
    <w:rPr>
      <w:i/>
      <w:iCs/>
    </w:rPr>
  </w:style>
  <w:style w:type="character" w:customStyle="1" w:styleId="HTML15">
    <w:name w:val="Пишущая машинка HTML1"/>
    <w:qFormat/>
    <w:rPr>
      <w:rFonts w:ascii="Courier New" w:hAnsi="Courier New" w:cs="Courier New"/>
      <w:sz w:val="20"/>
      <w:szCs w:val="20"/>
    </w:rPr>
  </w:style>
  <w:style w:type="character" w:customStyle="1" w:styleId="afd">
    <w:name w:val="Подпись Знак"/>
    <w:qFormat/>
    <w:rPr>
      <w:sz w:val="24"/>
      <w:szCs w:val="24"/>
      <w:lang w:val="ru-RU" w:bidi="ar-SA"/>
    </w:rPr>
  </w:style>
  <w:style w:type="character" w:customStyle="1" w:styleId="afe">
    <w:name w:val="Приветствие Знак"/>
    <w:qFormat/>
    <w:rPr>
      <w:sz w:val="24"/>
      <w:szCs w:val="24"/>
      <w:lang w:val="ru-RU" w:bidi="ar-SA"/>
    </w:rPr>
  </w:style>
  <w:style w:type="character" w:customStyle="1" w:styleId="aff">
    <w:name w:val="Прощание Знак"/>
    <w:qFormat/>
    <w:rPr>
      <w:sz w:val="24"/>
      <w:szCs w:val="24"/>
      <w:lang w:val="ru-RU" w:bidi="ar-SA"/>
    </w:rPr>
  </w:style>
  <w:style w:type="character" w:customStyle="1" w:styleId="HTML0">
    <w:name w:val="Стандартный HTML Знак"/>
    <w:qFormat/>
    <w:rPr>
      <w:rFonts w:ascii="Courier New" w:hAnsi="Courier New" w:cs="Courier New"/>
      <w:lang w:val="ru-RU" w:bidi="ar-SA"/>
    </w:rPr>
  </w:style>
  <w:style w:type="character" w:customStyle="1" w:styleId="HTML16">
    <w:name w:val="Цитата HTML1"/>
    <w:qFormat/>
    <w:rPr>
      <w:i/>
      <w:iCs/>
    </w:rPr>
  </w:style>
  <w:style w:type="character" w:customStyle="1" w:styleId="aff0">
    <w:name w:val="Шапка Знак"/>
    <w:qFormat/>
    <w:rPr>
      <w:rFonts w:ascii="Arial" w:hAnsi="Arial" w:cs="Arial"/>
      <w:sz w:val="24"/>
      <w:szCs w:val="24"/>
      <w:lang w:val="ru-RU" w:bidi="ar-SA"/>
    </w:rPr>
  </w:style>
  <w:style w:type="character" w:customStyle="1" w:styleId="aff1">
    <w:name w:val="Электронная подпись Знак"/>
    <w:qFormat/>
    <w:rPr>
      <w:sz w:val="24"/>
      <w:szCs w:val="24"/>
      <w:lang w:val="ru-RU" w:bidi="ar-SA"/>
    </w:rPr>
  </w:style>
  <w:style w:type="character" w:customStyle="1" w:styleId="12">
    <w:name w:val="Знак Знак1"/>
    <w:qFormat/>
    <w:rPr>
      <w:sz w:val="24"/>
      <w:szCs w:val="24"/>
      <w:lang w:val="ru-RU"/>
    </w:rPr>
  </w:style>
  <w:style w:type="character" w:customStyle="1" w:styleId="33">
    <w:name w:val="Стиль3 Знак"/>
    <w:basedOn w:val="12"/>
    <w:qFormat/>
    <w:rPr>
      <w:sz w:val="24"/>
      <w:szCs w:val="24"/>
      <w:lang w:val="ru-RU"/>
    </w:rPr>
  </w:style>
  <w:style w:type="character" w:customStyle="1" w:styleId="34">
    <w:name w:val="Стиль3 Знак Знак"/>
    <w:qFormat/>
    <w:rPr>
      <w:sz w:val="24"/>
      <w:szCs w:val="24"/>
      <w:lang w:val="ru-RU"/>
    </w:rPr>
  </w:style>
  <w:style w:type="character" w:customStyle="1" w:styleId="aff2">
    <w:name w:val="Текст выноски Знак"/>
    <w:qFormat/>
    <w:rPr>
      <w:rFonts w:ascii="Tahoma" w:hAnsi="Tahoma" w:cs="Tahoma"/>
      <w:sz w:val="16"/>
      <w:szCs w:val="16"/>
      <w:lang w:bidi="ar-SA"/>
    </w:rPr>
  </w:style>
  <w:style w:type="character" w:customStyle="1" w:styleId="labelbodytext1">
    <w:name w:val="label_body_text_1"/>
    <w:basedOn w:val="10"/>
    <w:qFormat/>
  </w:style>
  <w:style w:type="character" w:customStyle="1" w:styleId="ConsPlusNormal">
    <w:name w:val="ConsPlusNormal Знак"/>
    <w:qFormat/>
    <w:rPr>
      <w:rFonts w:ascii="Arial" w:hAnsi="Arial" w:cs="Arial"/>
      <w:sz w:val="22"/>
      <w:szCs w:val="22"/>
      <w:lang w:val="ru-RU" w:bidi="ar-SA"/>
    </w:rPr>
  </w:style>
  <w:style w:type="character" w:customStyle="1" w:styleId="110">
    <w:name w:val="Знак Знак11"/>
    <w:qFormat/>
    <w:rPr>
      <w:sz w:val="24"/>
      <w:szCs w:val="24"/>
      <w:lang w:val="ru-RU"/>
    </w:rPr>
  </w:style>
  <w:style w:type="character" w:customStyle="1" w:styleId="DeltaViewInsertion">
    <w:name w:val="DeltaView Insertion"/>
    <w:qFormat/>
    <w:rPr>
      <w:color w:val="0000FF"/>
      <w:spacing w:val="0"/>
      <w:u w:val="double"/>
    </w:rPr>
  </w:style>
  <w:style w:type="character" w:customStyle="1" w:styleId="FR1">
    <w:name w:val="FR1 Знак"/>
    <w:qFormat/>
    <w:rPr>
      <w:rFonts w:ascii="Arial" w:hAnsi="Arial" w:cs="Arial"/>
      <w:b/>
      <w:sz w:val="36"/>
      <w:lang w:val="ru-RU" w:bidi="ar-SA"/>
    </w:rPr>
  </w:style>
  <w:style w:type="character" w:customStyle="1" w:styleId="aff3">
    <w:name w:val="Схема документа Знак"/>
    <w:qFormat/>
    <w:rPr>
      <w:rFonts w:ascii="Tahoma" w:hAnsi="Tahoma" w:cs="Tahoma"/>
      <w:sz w:val="16"/>
      <w:szCs w:val="16"/>
      <w:lang w:val="ru-RU" w:bidi="ar-SA"/>
    </w:rPr>
  </w:style>
  <w:style w:type="character" w:customStyle="1" w:styleId="aff4">
    <w:name w:val="А_обычный Знак"/>
    <w:qFormat/>
    <w:rPr>
      <w:sz w:val="24"/>
      <w:szCs w:val="24"/>
      <w:lang w:val="ru-RU" w:bidi="ar-SA"/>
    </w:rPr>
  </w:style>
  <w:style w:type="character" w:customStyle="1" w:styleId="aff5">
    <w:name w:val="Цветовое выделение"/>
    <w:qFormat/>
    <w:rPr>
      <w:b/>
      <w:bCs/>
      <w:color w:val="000080"/>
      <w:sz w:val="20"/>
      <w:szCs w:val="20"/>
    </w:rPr>
  </w:style>
  <w:style w:type="character" w:customStyle="1" w:styleId="aff6">
    <w:name w:val="Без интервала Знак Знак"/>
    <w:qFormat/>
    <w:rPr>
      <w:rFonts w:ascii="Calibri" w:eastAsia="Calibri" w:hAnsi="Calibri" w:cs="Calibri"/>
      <w:sz w:val="22"/>
      <w:szCs w:val="22"/>
      <w:lang w:val="ru-RU" w:bidi="ar-SA"/>
    </w:rPr>
  </w:style>
  <w:style w:type="character" w:customStyle="1" w:styleId="aff7">
    <w:name w:val="Абзац списка Знак"/>
    <w:aliases w:val="A_маркированный_список Знак,_Абзац списка Знак,Bullet List Знак,FooterText Знак,numbered Знак,Абзац Стас Знак,List Paragraph Знак,GOST_TableList Знак,Paragraphe de liste1 Знак,lp1 Знак,Заговок Марина Знак,Маркер Знак,UL Знак"/>
    <w:link w:val="aff8"/>
    <w:uiPriority w:val="34"/>
    <w:qFormat/>
    <w:rPr>
      <w:rFonts w:ascii="Calibri" w:eastAsia="Calibri" w:hAnsi="Calibri" w:cs="Calibri"/>
      <w:sz w:val="22"/>
      <w:szCs w:val="22"/>
      <w:lang w:val="ru-RU" w:bidi="ar-SA"/>
    </w:rPr>
  </w:style>
  <w:style w:type="character" w:customStyle="1" w:styleId="13">
    <w:name w:val="Без интервала Знак1"/>
    <w:qFormat/>
    <w:rPr>
      <w:sz w:val="24"/>
      <w:szCs w:val="22"/>
      <w:lang w:val="ru-RU" w:bidi="ar-SA"/>
    </w:rPr>
  </w:style>
  <w:style w:type="character" w:customStyle="1" w:styleId="aff9">
    <w:name w:val="Текст примечания Знак"/>
    <w:qFormat/>
    <w:rPr>
      <w:lang w:bidi="ar-SA"/>
    </w:rPr>
  </w:style>
  <w:style w:type="character" w:customStyle="1" w:styleId="affa">
    <w:name w:val="Тема примечания Знак"/>
    <w:qFormat/>
    <w:rPr>
      <w:b/>
      <w:bCs/>
      <w:lang w:bidi="ar-SA"/>
    </w:rPr>
  </w:style>
  <w:style w:type="character" w:customStyle="1" w:styleId="affb">
    <w:name w:val="Подподраздел Знак"/>
    <w:qFormat/>
    <w:rPr>
      <w:b/>
      <w:bCs/>
      <w:smallCaps/>
      <w:spacing w:val="-2"/>
      <w:sz w:val="24"/>
      <w:szCs w:val="24"/>
      <w:lang w:val="ru-RU"/>
    </w:rPr>
  </w:style>
  <w:style w:type="character" w:customStyle="1" w:styleId="apple-converted-space">
    <w:name w:val="apple-converted-space"/>
    <w:basedOn w:val="10"/>
    <w:qFormat/>
  </w:style>
  <w:style w:type="character" w:customStyle="1" w:styleId="51">
    <w:name w:val="[Ростех] Текст Подпункта (Уровень 5) Знак"/>
    <w:qFormat/>
    <w:rPr>
      <w:rFonts w:ascii="Proxima Nova ExCn Rg;Candara" w:hAnsi="Proxima Nova ExCn Rg;Candara" w:cs="Proxima Nova ExCn Rg;Candara"/>
      <w:sz w:val="28"/>
      <w:szCs w:val="28"/>
    </w:rPr>
  </w:style>
  <w:style w:type="character" w:customStyle="1" w:styleId="41">
    <w:name w:val="[Ростех] Текст Пункта (Уровень 4) Знак"/>
    <w:qFormat/>
    <w:rPr>
      <w:rFonts w:ascii="Proxima Nova ExCn Rg;Candara" w:hAnsi="Proxima Nova ExCn Rg;Candara" w:cs="Proxima Nova ExCn Rg;Candara"/>
      <w:sz w:val="28"/>
      <w:szCs w:val="28"/>
    </w:rPr>
  </w:style>
  <w:style w:type="character" w:customStyle="1" w:styleId="blk">
    <w:name w:val="blk"/>
    <w:qFormat/>
  </w:style>
  <w:style w:type="character" w:customStyle="1" w:styleId="14">
    <w:name w:val="Знак примечания1"/>
    <w:qFormat/>
    <w:rPr>
      <w:sz w:val="16"/>
      <w:szCs w:val="16"/>
    </w:rPr>
  </w:style>
  <w:style w:type="character" w:customStyle="1" w:styleId="102">
    <w:name w:val="Стиль102"/>
    <w:qFormat/>
    <w:rPr>
      <w:sz w:val="24"/>
    </w:rPr>
  </w:style>
  <w:style w:type="character" w:customStyle="1" w:styleId="24">
    <w:name w:val="Основной текст (2)"/>
    <w:qFormat/>
    <w:rPr>
      <w:rFonts w:ascii="Times New Roman;Times New Roman" w:eastAsia="Times New Roman;Times New Roman" w:hAnsi="Times New Roman;Times New Roman" w:cs="Times New Roman;Times New Roman"/>
      <w:color w:val="000000"/>
      <w:spacing w:val="0"/>
      <w:w w:val="100"/>
      <w:position w:val="0"/>
      <w:sz w:val="24"/>
      <w:szCs w:val="24"/>
      <w:u w:val="none"/>
      <w:vertAlign w:val="baseline"/>
      <w:lang w:val="ru-RU" w:bidi="ru-RU"/>
    </w:rPr>
  </w:style>
  <w:style w:type="character" w:customStyle="1" w:styleId="35">
    <w:name w:val="Основной текст (3)_"/>
    <w:qFormat/>
    <w:rPr>
      <w:b/>
      <w:bCs/>
      <w:sz w:val="28"/>
      <w:szCs w:val="28"/>
      <w:shd w:val="clear" w:color="auto" w:fill="FFFFFF"/>
    </w:rPr>
  </w:style>
  <w:style w:type="character" w:customStyle="1" w:styleId="89">
    <w:name w:val="Стиль89"/>
    <w:qFormat/>
  </w:style>
  <w:style w:type="character" w:customStyle="1" w:styleId="affc">
    <w:name w:val="Заголовок Знак"/>
    <w:qFormat/>
    <w:rPr>
      <w:rFonts w:eastAsia="Calibri"/>
      <w:b/>
      <w:sz w:val="28"/>
      <w:szCs w:val="28"/>
    </w:rPr>
  </w:style>
  <w:style w:type="paragraph" w:customStyle="1" w:styleId="15">
    <w:name w:val="Заголовок1"/>
    <w:basedOn w:val="a1"/>
    <w:next w:val="affd"/>
    <w:qFormat/>
    <w:pPr>
      <w:spacing w:before="240" w:after="60" w:line="240" w:lineRule="auto"/>
      <w:jc w:val="center"/>
      <w:outlineLvl w:val="0"/>
    </w:pPr>
    <w:rPr>
      <w:rFonts w:ascii="Arial" w:hAnsi="Arial" w:cs="Arial"/>
      <w:b/>
      <w:bCs/>
      <w:kern w:val="2"/>
      <w:sz w:val="32"/>
      <w:szCs w:val="32"/>
    </w:rPr>
  </w:style>
  <w:style w:type="paragraph" w:styleId="affd">
    <w:name w:val="Body Text"/>
    <w:basedOn w:val="a1"/>
    <w:pPr>
      <w:spacing w:after="120" w:line="240" w:lineRule="auto"/>
      <w:jc w:val="both"/>
    </w:pPr>
    <w:rPr>
      <w:rFonts w:ascii="Times New Roman;Times New Roman" w:hAnsi="Times New Roman;Times New Roman" w:cs="Times New Roman;Times New Roman"/>
      <w:sz w:val="24"/>
      <w:szCs w:val="24"/>
    </w:rPr>
  </w:style>
  <w:style w:type="paragraph" w:styleId="affe">
    <w:name w:val="List"/>
    <w:basedOn w:val="a1"/>
    <w:pPr>
      <w:spacing w:after="60" w:line="240" w:lineRule="auto"/>
      <w:ind w:left="283" w:hanging="283"/>
      <w:jc w:val="both"/>
    </w:pPr>
    <w:rPr>
      <w:rFonts w:ascii="Times New Roman;Times New Roman" w:hAnsi="Times New Roman;Times New Roman" w:cs="Times New Roman;Times New Roman"/>
      <w:sz w:val="24"/>
      <w:szCs w:val="24"/>
    </w:rPr>
  </w:style>
  <w:style w:type="paragraph" w:styleId="afff">
    <w:name w:val="caption"/>
    <w:basedOn w:val="a1"/>
    <w:qFormat/>
    <w:pPr>
      <w:suppressLineNumbers/>
      <w:spacing w:before="120" w:after="120"/>
    </w:pPr>
    <w:rPr>
      <w:rFonts w:ascii="PT Astra Serif" w:hAnsi="PT Astra Serif" w:cs="Noto Sans Devanagari"/>
      <w:i/>
      <w:iCs/>
      <w:sz w:val="24"/>
      <w:szCs w:val="24"/>
    </w:rPr>
  </w:style>
  <w:style w:type="paragraph" w:styleId="afff0">
    <w:name w:val="index heading"/>
    <w:basedOn w:val="a1"/>
    <w:qFormat/>
    <w:pPr>
      <w:suppressLineNumbers/>
    </w:pPr>
    <w:rPr>
      <w:rFonts w:ascii="PT Astra Serif" w:hAnsi="PT Astra Serif" w:cs="Noto Sans Devanagari"/>
    </w:rPr>
  </w:style>
  <w:style w:type="paragraph" w:styleId="25">
    <w:name w:val="envelope return"/>
    <w:basedOn w:val="a1"/>
    <w:qFormat/>
    <w:pPr>
      <w:spacing w:after="60" w:line="240" w:lineRule="auto"/>
      <w:jc w:val="both"/>
    </w:pPr>
    <w:rPr>
      <w:rFonts w:ascii="Arial" w:hAnsi="Arial" w:cs="Arial"/>
      <w:sz w:val="20"/>
      <w:szCs w:val="20"/>
    </w:rPr>
  </w:style>
  <w:style w:type="paragraph" w:styleId="afff1">
    <w:name w:val="footnote text"/>
    <w:basedOn w:val="a1"/>
    <w:pPr>
      <w:spacing w:after="60" w:line="240" w:lineRule="auto"/>
      <w:jc w:val="both"/>
    </w:pPr>
    <w:rPr>
      <w:rFonts w:ascii="Times New Roman;Times New Roman" w:hAnsi="Times New Roman;Times New Roman" w:cs="Times New Roman;Times New Roman"/>
      <w:sz w:val="20"/>
      <w:szCs w:val="20"/>
      <w:lang w:eastAsia="ru-RU"/>
    </w:rPr>
  </w:style>
  <w:style w:type="paragraph" w:customStyle="1" w:styleId="afff2">
    <w:name w:val="Колонтитул"/>
    <w:basedOn w:val="a1"/>
    <w:qFormat/>
    <w:pPr>
      <w:suppressLineNumbers/>
      <w:tabs>
        <w:tab w:val="center" w:pos="4819"/>
        <w:tab w:val="right" w:pos="9638"/>
      </w:tabs>
    </w:pPr>
  </w:style>
  <w:style w:type="paragraph" w:styleId="afff3">
    <w:name w:val="header"/>
    <w:basedOn w:val="a1"/>
    <w:pPr>
      <w:tabs>
        <w:tab w:val="center" w:pos="4153"/>
        <w:tab w:val="right" w:pos="8306"/>
      </w:tabs>
      <w:spacing w:before="120" w:after="120" w:line="240" w:lineRule="auto"/>
      <w:jc w:val="both"/>
    </w:pPr>
    <w:rPr>
      <w:rFonts w:ascii="Arial" w:hAnsi="Arial" w:cs="Arial"/>
      <w:sz w:val="24"/>
      <w:szCs w:val="24"/>
      <w:lang w:eastAsia="ru-RU"/>
    </w:rPr>
  </w:style>
  <w:style w:type="paragraph" w:styleId="afff4">
    <w:name w:val="envelope address"/>
    <w:basedOn w:val="a1"/>
    <w:qFormat/>
    <w:pPr>
      <w:spacing w:after="60" w:line="240" w:lineRule="auto"/>
      <w:ind w:left="2880"/>
      <w:jc w:val="both"/>
    </w:pPr>
    <w:rPr>
      <w:rFonts w:ascii="Arial" w:hAnsi="Arial" w:cs="Arial"/>
      <w:sz w:val="24"/>
      <w:szCs w:val="24"/>
    </w:rPr>
  </w:style>
  <w:style w:type="paragraph" w:styleId="16">
    <w:name w:val="toc 1"/>
    <w:basedOn w:val="a1"/>
    <w:next w:val="a1"/>
    <w:pPr>
      <w:tabs>
        <w:tab w:val="left" w:pos="720"/>
        <w:tab w:val="right" w:leader="dot" w:pos="9180"/>
      </w:tabs>
      <w:spacing w:before="120" w:after="120" w:line="240" w:lineRule="auto"/>
      <w:ind w:right="71"/>
      <w:jc w:val="both"/>
    </w:pPr>
    <w:rPr>
      <w:rFonts w:ascii="Times New Roman;Times New Roman" w:hAnsi="Times New Roman;Times New Roman" w:cs="Times New Roman;Times New Roman"/>
      <w:b/>
      <w:bCs/>
      <w:caps/>
      <w:sz w:val="20"/>
      <w:szCs w:val="20"/>
    </w:rPr>
  </w:style>
  <w:style w:type="paragraph" w:styleId="52">
    <w:name w:val="List Bullet 5"/>
    <w:basedOn w:val="a1"/>
    <w:qFormat/>
    <w:pPr>
      <w:spacing w:after="60" w:line="240" w:lineRule="auto"/>
      <w:ind w:left="1132" w:hanging="283"/>
      <w:jc w:val="both"/>
    </w:pPr>
    <w:rPr>
      <w:rFonts w:ascii="Times New Roman;Times New Roman" w:hAnsi="Times New Roman;Times New Roman" w:cs="Times New Roman;Times New Roman"/>
      <w:sz w:val="24"/>
      <w:szCs w:val="24"/>
    </w:rPr>
  </w:style>
  <w:style w:type="paragraph" w:styleId="42">
    <w:name w:val="List Bullet 4"/>
    <w:basedOn w:val="a1"/>
    <w:qFormat/>
    <w:pPr>
      <w:spacing w:after="60" w:line="240" w:lineRule="auto"/>
      <w:ind w:left="849" w:hanging="283"/>
      <w:jc w:val="both"/>
    </w:pPr>
    <w:rPr>
      <w:rFonts w:ascii="Times New Roman;Times New Roman" w:hAnsi="Times New Roman;Times New Roman" w:cs="Times New Roman;Times New Roman"/>
      <w:sz w:val="24"/>
      <w:szCs w:val="24"/>
    </w:rPr>
  </w:style>
  <w:style w:type="paragraph" w:styleId="afff5">
    <w:name w:val="Body Text Indent"/>
    <w:basedOn w:val="a1"/>
    <w:pPr>
      <w:spacing w:after="120" w:line="240" w:lineRule="auto"/>
      <w:ind w:left="283"/>
      <w:jc w:val="both"/>
    </w:pPr>
    <w:rPr>
      <w:rFonts w:ascii="Times New Roman;Times New Roman" w:hAnsi="Times New Roman;Times New Roman" w:cs="Times New Roman;Times New Roman"/>
      <w:sz w:val="24"/>
      <w:szCs w:val="24"/>
    </w:rPr>
  </w:style>
  <w:style w:type="paragraph" w:styleId="36">
    <w:name w:val="List Bullet 3"/>
    <w:basedOn w:val="a1"/>
    <w:qFormat/>
    <w:pPr>
      <w:spacing w:after="60" w:line="240" w:lineRule="auto"/>
      <w:ind w:left="566" w:hanging="283"/>
      <w:jc w:val="both"/>
    </w:pPr>
    <w:rPr>
      <w:rFonts w:ascii="Times New Roman;Times New Roman" w:hAnsi="Times New Roman;Times New Roman" w:cs="Times New Roman;Times New Roman"/>
      <w:sz w:val="24"/>
      <w:szCs w:val="24"/>
    </w:rPr>
  </w:style>
  <w:style w:type="paragraph" w:styleId="afff6">
    <w:name w:val="footer"/>
    <w:basedOn w:val="a1"/>
    <w:pPr>
      <w:tabs>
        <w:tab w:val="center" w:pos="4153"/>
        <w:tab w:val="right" w:pos="8306"/>
      </w:tabs>
      <w:spacing w:after="60" w:line="240" w:lineRule="auto"/>
      <w:jc w:val="both"/>
    </w:pPr>
    <w:rPr>
      <w:rFonts w:ascii="Times New Roman;Times New Roman" w:hAnsi="Times New Roman;Times New Roman" w:cs="Times New Roman;Times New Roman"/>
      <w:sz w:val="24"/>
      <w:szCs w:val="24"/>
      <w:lang w:eastAsia="ru-RU"/>
    </w:rPr>
  </w:style>
  <w:style w:type="paragraph" w:styleId="afff7">
    <w:name w:val="List Number"/>
    <w:basedOn w:val="a1"/>
    <w:qFormat/>
    <w:pPr>
      <w:spacing w:after="60" w:line="240" w:lineRule="auto"/>
      <w:ind w:left="1415" w:hanging="283"/>
      <w:jc w:val="both"/>
    </w:pPr>
    <w:rPr>
      <w:rFonts w:ascii="Times New Roman;Times New Roman" w:hAnsi="Times New Roman;Times New Roman" w:cs="Times New Roman;Times New Roman"/>
      <w:sz w:val="24"/>
      <w:szCs w:val="24"/>
    </w:rPr>
  </w:style>
  <w:style w:type="paragraph" w:styleId="afff8">
    <w:name w:val="Subtitle"/>
    <w:basedOn w:val="a1"/>
    <w:next w:val="affd"/>
    <w:qFormat/>
    <w:pPr>
      <w:spacing w:after="60" w:line="240" w:lineRule="auto"/>
      <w:jc w:val="center"/>
      <w:outlineLvl w:val="1"/>
    </w:pPr>
    <w:rPr>
      <w:rFonts w:ascii="Arial" w:hAnsi="Arial" w:cs="Arial"/>
      <w:sz w:val="24"/>
      <w:szCs w:val="24"/>
    </w:rPr>
  </w:style>
  <w:style w:type="paragraph" w:styleId="afff9">
    <w:name w:val="Signature"/>
    <w:basedOn w:val="a1"/>
    <w:pPr>
      <w:spacing w:after="60" w:line="240" w:lineRule="auto"/>
      <w:ind w:left="4252"/>
      <w:jc w:val="both"/>
    </w:pPr>
    <w:rPr>
      <w:rFonts w:ascii="Times New Roman;Times New Roman" w:hAnsi="Times New Roman;Times New Roman" w:cs="Times New Roman;Times New Roman"/>
      <w:sz w:val="24"/>
      <w:szCs w:val="24"/>
    </w:rPr>
  </w:style>
  <w:style w:type="paragraph" w:customStyle="1" w:styleId="17">
    <w:name w:val="Указатель1"/>
    <w:basedOn w:val="a1"/>
    <w:qFormat/>
    <w:pPr>
      <w:suppressLineNumbers/>
    </w:pPr>
    <w:rPr>
      <w:rFonts w:ascii="PT Astra Serif" w:hAnsi="PT Astra Serif" w:cs="Noto Sans Devanagari"/>
    </w:rPr>
  </w:style>
  <w:style w:type="paragraph" w:customStyle="1" w:styleId="61">
    <w:name w:val="Знак6"/>
    <w:basedOn w:val="a1"/>
    <w:qFormat/>
    <w:pPr>
      <w:spacing w:after="160" w:line="240" w:lineRule="exact"/>
    </w:pPr>
    <w:rPr>
      <w:rFonts w:ascii="Times New Roman;Times New Roman" w:eastAsia="Calibri" w:hAnsi="Times New Roman;Times New Roman" w:cs="Times New Roman;Times New Roman"/>
      <w:sz w:val="20"/>
      <w:szCs w:val="20"/>
    </w:rPr>
  </w:style>
  <w:style w:type="paragraph" w:customStyle="1" w:styleId="211">
    <w:name w:val="Основной текст 211"/>
    <w:basedOn w:val="a1"/>
    <w:qFormat/>
    <w:pPr>
      <w:tabs>
        <w:tab w:val="left" w:pos="567"/>
      </w:tabs>
      <w:spacing w:after="60" w:line="240" w:lineRule="auto"/>
      <w:ind w:left="567" w:hanging="567"/>
      <w:jc w:val="both"/>
    </w:pPr>
    <w:rPr>
      <w:rFonts w:ascii="Times New Roman;Times New Roman" w:hAnsi="Times New Roman;Times New Roman" w:cs="Times New Roman;Times New Roman"/>
      <w:sz w:val="24"/>
      <w:szCs w:val="24"/>
    </w:rPr>
  </w:style>
  <w:style w:type="paragraph" w:customStyle="1" w:styleId="18">
    <w:name w:val="Маркированный список1"/>
    <w:basedOn w:val="a1"/>
    <w:qFormat/>
    <w:pPr>
      <w:widowControl w:val="0"/>
      <w:spacing w:after="60" w:line="240" w:lineRule="auto"/>
      <w:jc w:val="both"/>
    </w:pPr>
    <w:rPr>
      <w:rFonts w:ascii="Times New Roman;Times New Roman" w:hAnsi="Times New Roman;Times New Roman" w:cs="Times New Roman;Times New Roman"/>
      <w:sz w:val="24"/>
      <w:szCs w:val="24"/>
    </w:rPr>
  </w:style>
  <w:style w:type="paragraph" w:customStyle="1" w:styleId="210">
    <w:name w:val="Маркированный список 21"/>
    <w:basedOn w:val="a1"/>
    <w:qFormat/>
    <w:pPr>
      <w:tabs>
        <w:tab w:val="left" w:pos="643"/>
      </w:tabs>
      <w:spacing w:after="60" w:line="240" w:lineRule="auto"/>
      <w:ind w:left="643" w:hanging="360"/>
      <w:jc w:val="both"/>
    </w:pPr>
    <w:rPr>
      <w:rFonts w:ascii="Times New Roman;Times New Roman" w:hAnsi="Times New Roman;Times New Roman" w:cs="Times New Roman;Times New Roman"/>
      <w:sz w:val="24"/>
      <w:szCs w:val="24"/>
    </w:rPr>
  </w:style>
  <w:style w:type="paragraph" w:customStyle="1" w:styleId="310">
    <w:name w:val="Маркированный список 31"/>
    <w:basedOn w:val="a1"/>
    <w:qFormat/>
    <w:pPr>
      <w:tabs>
        <w:tab w:val="left" w:pos="926"/>
      </w:tabs>
      <w:spacing w:after="60" w:line="240" w:lineRule="auto"/>
      <w:ind w:left="926" w:hanging="360"/>
      <w:jc w:val="both"/>
    </w:pPr>
    <w:rPr>
      <w:rFonts w:ascii="Times New Roman;Times New Roman" w:hAnsi="Times New Roman;Times New Roman" w:cs="Times New Roman;Times New Roman"/>
      <w:sz w:val="24"/>
      <w:szCs w:val="24"/>
    </w:rPr>
  </w:style>
  <w:style w:type="paragraph" w:customStyle="1" w:styleId="410">
    <w:name w:val="Маркированный список 41"/>
    <w:basedOn w:val="a1"/>
    <w:qFormat/>
    <w:pPr>
      <w:tabs>
        <w:tab w:val="left" w:pos="1209"/>
      </w:tabs>
      <w:spacing w:after="60" w:line="240" w:lineRule="auto"/>
      <w:ind w:left="1209" w:hanging="360"/>
      <w:jc w:val="both"/>
    </w:pPr>
    <w:rPr>
      <w:rFonts w:ascii="Times New Roman;Times New Roman" w:hAnsi="Times New Roman;Times New Roman" w:cs="Times New Roman;Times New Roman"/>
      <w:sz w:val="24"/>
      <w:szCs w:val="24"/>
    </w:rPr>
  </w:style>
  <w:style w:type="paragraph" w:customStyle="1" w:styleId="510">
    <w:name w:val="Маркированный список 51"/>
    <w:basedOn w:val="a1"/>
    <w:qFormat/>
    <w:pPr>
      <w:tabs>
        <w:tab w:val="left" w:pos="1492"/>
      </w:tabs>
      <w:spacing w:after="60" w:line="240" w:lineRule="auto"/>
      <w:ind w:left="1492" w:hanging="360"/>
      <w:jc w:val="both"/>
    </w:pPr>
    <w:rPr>
      <w:rFonts w:ascii="Times New Roman;Times New Roman" w:hAnsi="Times New Roman;Times New Roman" w:cs="Times New Roman;Times New Roman"/>
      <w:sz w:val="24"/>
      <w:szCs w:val="24"/>
    </w:rPr>
  </w:style>
  <w:style w:type="paragraph" w:customStyle="1" w:styleId="19">
    <w:name w:val="Нумерованный список1"/>
    <w:basedOn w:val="a1"/>
    <w:qFormat/>
    <w:pPr>
      <w:tabs>
        <w:tab w:val="left" w:pos="360"/>
      </w:tabs>
      <w:spacing w:after="60" w:line="240" w:lineRule="auto"/>
      <w:ind w:left="360" w:hanging="360"/>
      <w:jc w:val="both"/>
    </w:pPr>
    <w:rPr>
      <w:rFonts w:ascii="Times New Roman;Times New Roman" w:hAnsi="Times New Roman;Times New Roman" w:cs="Times New Roman;Times New Roman"/>
      <w:sz w:val="24"/>
      <w:szCs w:val="24"/>
    </w:rPr>
  </w:style>
  <w:style w:type="paragraph" w:customStyle="1" w:styleId="212">
    <w:name w:val="Нумерованный список 21"/>
    <w:basedOn w:val="a1"/>
    <w:qFormat/>
    <w:pPr>
      <w:tabs>
        <w:tab w:val="left" w:pos="643"/>
      </w:tabs>
      <w:spacing w:after="60" w:line="240" w:lineRule="auto"/>
      <w:ind w:left="643" w:hanging="360"/>
      <w:jc w:val="both"/>
    </w:pPr>
    <w:rPr>
      <w:rFonts w:ascii="Times New Roman;Times New Roman" w:hAnsi="Times New Roman;Times New Roman" w:cs="Times New Roman;Times New Roman"/>
      <w:sz w:val="24"/>
      <w:szCs w:val="24"/>
    </w:rPr>
  </w:style>
  <w:style w:type="paragraph" w:customStyle="1" w:styleId="311">
    <w:name w:val="Нумерованный список 31"/>
    <w:basedOn w:val="a1"/>
    <w:qFormat/>
    <w:pPr>
      <w:tabs>
        <w:tab w:val="left" w:pos="926"/>
      </w:tabs>
      <w:spacing w:after="60" w:line="240" w:lineRule="auto"/>
      <w:ind w:left="926" w:hanging="360"/>
      <w:jc w:val="both"/>
    </w:pPr>
    <w:rPr>
      <w:rFonts w:ascii="Times New Roman;Times New Roman" w:hAnsi="Times New Roman;Times New Roman" w:cs="Times New Roman;Times New Roman"/>
      <w:sz w:val="24"/>
      <w:szCs w:val="24"/>
    </w:rPr>
  </w:style>
  <w:style w:type="paragraph" w:customStyle="1" w:styleId="411">
    <w:name w:val="Нумерованный список 41"/>
    <w:basedOn w:val="a1"/>
    <w:qFormat/>
    <w:pPr>
      <w:tabs>
        <w:tab w:val="left" w:pos="1209"/>
      </w:tabs>
      <w:spacing w:after="60" w:line="240" w:lineRule="auto"/>
      <w:ind w:left="1209" w:hanging="360"/>
      <w:jc w:val="both"/>
    </w:pPr>
    <w:rPr>
      <w:rFonts w:ascii="Times New Roman;Times New Roman" w:hAnsi="Times New Roman;Times New Roman" w:cs="Times New Roman;Times New Roman"/>
      <w:sz w:val="24"/>
      <w:szCs w:val="24"/>
    </w:rPr>
  </w:style>
  <w:style w:type="paragraph" w:customStyle="1" w:styleId="511">
    <w:name w:val="Нумерованный список 51"/>
    <w:basedOn w:val="a1"/>
    <w:qFormat/>
    <w:pPr>
      <w:tabs>
        <w:tab w:val="left" w:pos="1492"/>
      </w:tabs>
      <w:spacing w:after="60" w:line="240" w:lineRule="auto"/>
      <w:ind w:left="1492" w:hanging="360"/>
      <w:jc w:val="both"/>
    </w:pPr>
    <w:rPr>
      <w:rFonts w:ascii="Times New Roman;Times New Roman" w:hAnsi="Times New Roman;Times New Roman" w:cs="Times New Roman;Times New Roman"/>
      <w:sz w:val="24"/>
      <w:szCs w:val="24"/>
    </w:rPr>
  </w:style>
  <w:style w:type="paragraph" w:customStyle="1" w:styleId="afffa">
    <w:name w:val="Раздел"/>
    <w:basedOn w:val="a1"/>
    <w:qFormat/>
    <w:pPr>
      <w:tabs>
        <w:tab w:val="left" w:pos="1440"/>
      </w:tabs>
      <w:spacing w:before="120" w:after="120" w:line="240" w:lineRule="auto"/>
      <w:ind w:left="720" w:hanging="720"/>
      <w:jc w:val="center"/>
    </w:pPr>
    <w:rPr>
      <w:rFonts w:ascii="Arial Narrow" w:hAnsi="Arial Narrow" w:cs="Arial Narrow"/>
      <w:b/>
      <w:bCs/>
      <w:sz w:val="28"/>
      <w:szCs w:val="28"/>
    </w:rPr>
  </w:style>
  <w:style w:type="paragraph" w:customStyle="1" w:styleId="afffb">
    <w:name w:val="Часть"/>
    <w:basedOn w:val="a1"/>
    <w:qFormat/>
    <w:pPr>
      <w:spacing w:after="60" w:line="240" w:lineRule="auto"/>
      <w:jc w:val="center"/>
    </w:pPr>
    <w:rPr>
      <w:rFonts w:ascii="Arial" w:hAnsi="Arial" w:cs="Arial"/>
      <w:b/>
      <w:bCs/>
      <w:caps/>
      <w:sz w:val="32"/>
      <w:szCs w:val="32"/>
    </w:rPr>
  </w:style>
  <w:style w:type="paragraph" w:customStyle="1" w:styleId="37">
    <w:name w:val="Раздел 3"/>
    <w:basedOn w:val="a1"/>
    <w:qFormat/>
    <w:pPr>
      <w:tabs>
        <w:tab w:val="left" w:pos="360"/>
      </w:tabs>
      <w:spacing w:before="120" w:after="120" w:line="240" w:lineRule="auto"/>
      <w:ind w:left="360" w:hanging="360"/>
      <w:jc w:val="center"/>
    </w:pPr>
    <w:rPr>
      <w:rFonts w:ascii="Times New Roman;Times New Roman" w:hAnsi="Times New Roman;Times New Roman" w:cs="Times New Roman;Times New Roman"/>
      <w:b/>
      <w:bCs/>
      <w:sz w:val="24"/>
      <w:szCs w:val="24"/>
    </w:rPr>
  </w:style>
  <w:style w:type="paragraph" w:customStyle="1" w:styleId="afffc">
    <w:name w:val="Условия контракта"/>
    <w:basedOn w:val="a1"/>
    <w:qFormat/>
    <w:pPr>
      <w:tabs>
        <w:tab w:val="left" w:pos="567"/>
      </w:tabs>
      <w:spacing w:before="240" w:after="120" w:line="240" w:lineRule="auto"/>
      <w:ind w:left="567" w:hanging="567"/>
      <w:jc w:val="both"/>
    </w:pPr>
    <w:rPr>
      <w:rFonts w:ascii="Times New Roman;Times New Roman" w:hAnsi="Times New Roman;Times New Roman" w:cs="Times New Roman;Times New Roman"/>
      <w:b/>
      <w:bCs/>
      <w:sz w:val="24"/>
      <w:szCs w:val="24"/>
    </w:rPr>
  </w:style>
  <w:style w:type="paragraph" w:customStyle="1" w:styleId="Instruction">
    <w:name w:val="Instruction"/>
    <w:basedOn w:val="211"/>
    <w:qFormat/>
    <w:pPr>
      <w:tabs>
        <w:tab w:val="clear" w:pos="567"/>
        <w:tab w:val="left" w:pos="360"/>
      </w:tabs>
      <w:spacing w:before="180"/>
      <w:ind w:left="360" w:hanging="360"/>
    </w:pPr>
    <w:rPr>
      <w:b/>
      <w:bCs/>
    </w:rPr>
  </w:style>
  <w:style w:type="paragraph" w:customStyle="1" w:styleId="afffd">
    <w:name w:val="Тендерные данные"/>
    <w:basedOn w:val="a1"/>
    <w:qFormat/>
    <w:pPr>
      <w:tabs>
        <w:tab w:val="left" w:pos="1985"/>
      </w:tabs>
      <w:spacing w:before="120" w:after="60" w:line="240" w:lineRule="auto"/>
      <w:jc w:val="both"/>
    </w:pPr>
    <w:rPr>
      <w:rFonts w:ascii="Times New Roman;Times New Roman" w:hAnsi="Times New Roman;Times New Roman" w:cs="Times New Roman;Times New Roman"/>
      <w:b/>
      <w:bCs/>
      <w:sz w:val="24"/>
      <w:szCs w:val="24"/>
    </w:rPr>
  </w:style>
  <w:style w:type="paragraph" w:customStyle="1" w:styleId="1a">
    <w:name w:val="Дата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afffe">
    <w:name w:val="Îáû÷íûé"/>
    <w:qFormat/>
    <w:rPr>
      <w:rFonts w:ascii="Times New Roman;Times New Roman" w:eastAsia="Times New Roman;Times New Roman" w:hAnsi="Times New Roman;Times New Roman" w:cs="Times New Roman;Times New Roman"/>
      <w:lang w:bidi="ar-SA"/>
    </w:rPr>
  </w:style>
  <w:style w:type="paragraph" w:customStyle="1" w:styleId="affff">
    <w:name w:val="Íîðìàëüíûé"/>
    <w:qFormat/>
    <w:rPr>
      <w:rFonts w:ascii="Courier" w:eastAsia="Times New Roman;Times New Roman" w:hAnsi="Courier" w:cs="Courier"/>
      <w:sz w:val="24"/>
      <w:szCs w:val="24"/>
      <w:lang w:val="en-GB" w:bidi="ar-SA"/>
    </w:rPr>
  </w:style>
  <w:style w:type="paragraph" w:customStyle="1" w:styleId="affff0">
    <w:name w:val="Подраздел"/>
    <w:basedOn w:val="a1"/>
    <w:qFormat/>
    <w:pPr>
      <w:spacing w:before="240" w:after="120" w:line="240" w:lineRule="auto"/>
      <w:jc w:val="center"/>
    </w:pPr>
    <w:rPr>
      <w:rFonts w:ascii="TimesDL;Times New Roman" w:hAnsi="TimesDL;Times New Roman" w:cs="TimesDL;Times New Roman"/>
      <w:b/>
      <w:bCs/>
      <w:smallCaps/>
      <w:spacing w:val="-2"/>
      <w:sz w:val="24"/>
      <w:szCs w:val="24"/>
    </w:rPr>
  </w:style>
  <w:style w:type="paragraph" w:customStyle="1" w:styleId="213">
    <w:name w:val="Основной текст с отступом 21"/>
    <w:basedOn w:val="a1"/>
    <w:qFormat/>
    <w:pPr>
      <w:spacing w:after="120" w:line="480" w:lineRule="auto"/>
      <w:ind w:left="283"/>
      <w:jc w:val="both"/>
    </w:pPr>
    <w:rPr>
      <w:rFonts w:ascii="Times New Roman;Times New Roman" w:hAnsi="Times New Roman;Times New Roman" w:cs="Times New Roman;Times New Roman"/>
      <w:sz w:val="24"/>
      <w:szCs w:val="24"/>
    </w:rPr>
  </w:style>
  <w:style w:type="paragraph" w:customStyle="1" w:styleId="312">
    <w:name w:val="Основной текст с отступом 31"/>
    <w:basedOn w:val="a1"/>
    <w:qFormat/>
    <w:pPr>
      <w:spacing w:after="120" w:line="240" w:lineRule="auto"/>
      <w:ind w:left="283"/>
      <w:jc w:val="both"/>
    </w:pPr>
    <w:rPr>
      <w:rFonts w:ascii="Times New Roman;Times New Roman" w:hAnsi="Times New Roman;Times New Roman" w:cs="Times New Roman;Times New Roman"/>
      <w:sz w:val="16"/>
      <w:szCs w:val="16"/>
    </w:rPr>
  </w:style>
  <w:style w:type="paragraph" w:customStyle="1" w:styleId="1b">
    <w:name w:val="Цитата1"/>
    <w:basedOn w:val="a1"/>
    <w:qFormat/>
    <w:pPr>
      <w:spacing w:after="120" w:line="240" w:lineRule="auto"/>
      <w:ind w:left="1440" w:right="1440"/>
      <w:jc w:val="both"/>
    </w:pPr>
    <w:rPr>
      <w:rFonts w:ascii="Times New Roman;Times New Roman" w:hAnsi="Times New Roman;Times New Roman" w:cs="Times New Roman;Times New Roman"/>
      <w:sz w:val="24"/>
      <w:szCs w:val="24"/>
    </w:rPr>
  </w:style>
  <w:style w:type="paragraph" w:customStyle="1" w:styleId="3110">
    <w:name w:val="Основной текст 311"/>
    <w:basedOn w:val="a1"/>
    <w:qFormat/>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Times New Roman" w:hAnsi="Times New Roman;Times New Roman" w:cs="Times New Roman;Times New Roman"/>
      <w:b/>
      <w:bCs/>
      <w:i/>
      <w:iCs/>
      <w:sz w:val="20"/>
      <w:szCs w:val="20"/>
    </w:rPr>
  </w:style>
  <w:style w:type="paragraph" w:customStyle="1" w:styleId="1c">
    <w:name w:val="Текст1"/>
    <w:basedOn w:val="a1"/>
    <w:qFormat/>
    <w:pPr>
      <w:spacing w:after="0" w:line="240" w:lineRule="auto"/>
    </w:pPr>
    <w:rPr>
      <w:rFonts w:ascii="Courier New" w:hAnsi="Courier New" w:cs="Courier New"/>
      <w:sz w:val="20"/>
      <w:szCs w:val="20"/>
    </w:rPr>
  </w:style>
  <w:style w:type="paragraph" w:customStyle="1" w:styleId="ConsNormal">
    <w:name w:val="ConsNormal"/>
    <w:qFormat/>
    <w:pPr>
      <w:widowControl w:val="0"/>
      <w:ind w:right="19772" w:firstLine="720"/>
    </w:pPr>
    <w:rPr>
      <w:rFonts w:ascii="Arial" w:eastAsia="Times New Roman;Times New Roman" w:hAnsi="Arial" w:cs="Arial"/>
      <w:lang w:bidi="ar-SA"/>
    </w:rPr>
  </w:style>
  <w:style w:type="paragraph" w:customStyle="1" w:styleId="1d">
    <w:name w:val="Обычный (веб)1"/>
    <w:basedOn w:val="a1"/>
    <w:qFormat/>
    <w:pPr>
      <w:spacing w:before="280" w:after="280" w:line="240" w:lineRule="auto"/>
    </w:pPr>
    <w:rPr>
      <w:rFonts w:ascii="Times New Roman;Times New Roman" w:hAnsi="Times New Roman;Times New Roman" w:cs="Times New Roman;Times New Roman"/>
      <w:sz w:val="24"/>
      <w:szCs w:val="24"/>
    </w:rPr>
  </w:style>
  <w:style w:type="paragraph" w:customStyle="1" w:styleId="ConsNonformat">
    <w:name w:val="ConsNonformat"/>
    <w:qFormat/>
    <w:pPr>
      <w:widowControl w:val="0"/>
      <w:ind w:right="19772"/>
    </w:pPr>
    <w:rPr>
      <w:rFonts w:ascii="Courier New" w:eastAsia="Times New Roman;Times New Roman" w:hAnsi="Courier New" w:cs="Courier New"/>
      <w:lang w:bidi="ar-SA"/>
    </w:rPr>
  </w:style>
  <w:style w:type="paragraph" w:customStyle="1" w:styleId="HTML17">
    <w:name w:val="Адрес HTML1"/>
    <w:basedOn w:val="a1"/>
    <w:qFormat/>
    <w:pPr>
      <w:spacing w:after="60" w:line="240" w:lineRule="auto"/>
      <w:jc w:val="both"/>
    </w:pPr>
    <w:rPr>
      <w:rFonts w:ascii="Times New Roman;Times New Roman" w:hAnsi="Times New Roman;Times New Roman" w:cs="Times New Roman;Times New Roman"/>
      <w:i/>
      <w:iCs/>
      <w:sz w:val="24"/>
      <w:szCs w:val="24"/>
    </w:rPr>
  </w:style>
  <w:style w:type="paragraph" w:customStyle="1" w:styleId="1e">
    <w:name w:val="Заголовок записки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
    <w:name w:val="Красная строка1"/>
    <w:basedOn w:val="affd"/>
    <w:qFormat/>
    <w:pPr>
      <w:ind w:firstLine="210"/>
    </w:pPr>
  </w:style>
  <w:style w:type="paragraph" w:customStyle="1" w:styleId="214">
    <w:name w:val="Красная строка 21"/>
    <w:basedOn w:val="211"/>
    <w:qFormat/>
    <w:pPr>
      <w:tabs>
        <w:tab w:val="clear" w:pos="567"/>
      </w:tabs>
      <w:spacing w:after="120"/>
      <w:ind w:left="283" w:firstLine="210"/>
    </w:pPr>
  </w:style>
  <w:style w:type="paragraph" w:customStyle="1" w:styleId="1f0">
    <w:name w:val="Обычный отступ1"/>
    <w:basedOn w:val="a1"/>
    <w:qFormat/>
    <w:pPr>
      <w:spacing w:after="60" w:line="240" w:lineRule="auto"/>
      <w:ind w:left="708"/>
      <w:jc w:val="both"/>
    </w:pPr>
    <w:rPr>
      <w:rFonts w:ascii="Times New Roman;Times New Roman" w:hAnsi="Times New Roman;Times New Roman" w:cs="Times New Roman;Times New Roman"/>
      <w:sz w:val="24"/>
      <w:szCs w:val="24"/>
    </w:rPr>
  </w:style>
  <w:style w:type="paragraph" w:customStyle="1" w:styleId="1f1">
    <w:name w:val="Приветствие1"/>
    <w:basedOn w:val="a1"/>
    <w:next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2">
    <w:name w:val="Продолжение списка1"/>
    <w:basedOn w:val="a1"/>
    <w:qFormat/>
    <w:pPr>
      <w:spacing w:after="120" w:line="240" w:lineRule="auto"/>
      <w:ind w:left="283"/>
      <w:jc w:val="both"/>
    </w:pPr>
    <w:rPr>
      <w:rFonts w:ascii="Times New Roman;Times New Roman" w:hAnsi="Times New Roman;Times New Roman" w:cs="Times New Roman;Times New Roman"/>
      <w:sz w:val="24"/>
      <w:szCs w:val="24"/>
    </w:rPr>
  </w:style>
  <w:style w:type="paragraph" w:customStyle="1" w:styleId="215">
    <w:name w:val="Продолжение списка 21"/>
    <w:basedOn w:val="a1"/>
    <w:qFormat/>
    <w:pPr>
      <w:spacing w:after="120" w:line="240" w:lineRule="auto"/>
      <w:ind w:left="566"/>
      <w:jc w:val="both"/>
    </w:pPr>
    <w:rPr>
      <w:rFonts w:ascii="Times New Roman;Times New Roman" w:hAnsi="Times New Roman;Times New Roman" w:cs="Times New Roman;Times New Roman"/>
      <w:sz w:val="24"/>
      <w:szCs w:val="24"/>
    </w:rPr>
  </w:style>
  <w:style w:type="paragraph" w:customStyle="1" w:styleId="313">
    <w:name w:val="Продолжение списка 31"/>
    <w:basedOn w:val="a1"/>
    <w:qFormat/>
    <w:pPr>
      <w:spacing w:after="120" w:line="240" w:lineRule="auto"/>
      <w:ind w:left="849"/>
      <w:jc w:val="both"/>
    </w:pPr>
    <w:rPr>
      <w:rFonts w:ascii="Times New Roman;Times New Roman" w:hAnsi="Times New Roman;Times New Roman" w:cs="Times New Roman;Times New Roman"/>
      <w:sz w:val="24"/>
      <w:szCs w:val="24"/>
    </w:rPr>
  </w:style>
  <w:style w:type="paragraph" w:customStyle="1" w:styleId="412">
    <w:name w:val="Продолжение списка 41"/>
    <w:basedOn w:val="a1"/>
    <w:qFormat/>
    <w:pPr>
      <w:spacing w:after="120" w:line="240" w:lineRule="auto"/>
      <w:ind w:left="1132"/>
      <w:jc w:val="both"/>
    </w:pPr>
    <w:rPr>
      <w:rFonts w:ascii="Times New Roman;Times New Roman" w:hAnsi="Times New Roman;Times New Roman" w:cs="Times New Roman;Times New Roman"/>
      <w:sz w:val="24"/>
      <w:szCs w:val="24"/>
    </w:rPr>
  </w:style>
  <w:style w:type="paragraph" w:customStyle="1" w:styleId="512">
    <w:name w:val="Продолжение списка 51"/>
    <w:basedOn w:val="a1"/>
    <w:qFormat/>
    <w:pPr>
      <w:spacing w:after="120" w:line="240" w:lineRule="auto"/>
      <w:ind w:left="1415"/>
      <w:jc w:val="both"/>
    </w:pPr>
    <w:rPr>
      <w:rFonts w:ascii="Times New Roman;Times New Roman" w:hAnsi="Times New Roman;Times New Roman" w:cs="Times New Roman;Times New Roman"/>
      <w:sz w:val="24"/>
      <w:szCs w:val="24"/>
    </w:rPr>
  </w:style>
  <w:style w:type="paragraph" w:customStyle="1" w:styleId="1f3">
    <w:name w:val="Прощание1"/>
    <w:basedOn w:val="a1"/>
    <w:qFormat/>
    <w:pPr>
      <w:spacing w:after="60" w:line="240" w:lineRule="auto"/>
      <w:ind w:left="4252"/>
      <w:jc w:val="both"/>
    </w:pPr>
    <w:rPr>
      <w:rFonts w:ascii="Times New Roman;Times New Roman" w:hAnsi="Times New Roman;Times New Roman" w:cs="Times New Roman;Times New Roman"/>
      <w:sz w:val="24"/>
      <w:szCs w:val="24"/>
    </w:rPr>
  </w:style>
  <w:style w:type="paragraph" w:customStyle="1" w:styleId="HTML18">
    <w:name w:val="Стандартный HTML1"/>
    <w:basedOn w:val="a1"/>
    <w:qFormat/>
    <w:pPr>
      <w:spacing w:after="60" w:line="240" w:lineRule="auto"/>
      <w:jc w:val="both"/>
    </w:pPr>
    <w:rPr>
      <w:rFonts w:ascii="Courier New" w:hAnsi="Courier New" w:cs="Courier New"/>
      <w:sz w:val="20"/>
      <w:szCs w:val="20"/>
    </w:rPr>
  </w:style>
  <w:style w:type="paragraph" w:customStyle="1" w:styleId="1f4">
    <w:name w:val="Шапка1"/>
    <w:basedOn w:val="a1"/>
    <w:qFormat/>
    <w:pPr>
      <w:pBdr>
        <w:top w:val="single" w:sz="6" w:space="1" w:color="000000"/>
        <w:left w:val="single" w:sz="6" w:space="1" w:color="000000"/>
        <w:bottom w:val="single" w:sz="6" w:space="1" w:color="000000"/>
        <w:right w:val="single" w:sz="6" w:space="1" w:color="000000"/>
      </w:pBdr>
      <w:shd w:val="clear" w:color="auto" w:fill="CCCCCC"/>
      <w:spacing w:after="60" w:line="240" w:lineRule="auto"/>
      <w:ind w:left="1134" w:hanging="1134"/>
      <w:jc w:val="both"/>
    </w:pPr>
    <w:rPr>
      <w:rFonts w:ascii="Arial" w:hAnsi="Arial" w:cs="Arial"/>
      <w:sz w:val="24"/>
      <w:szCs w:val="24"/>
    </w:rPr>
  </w:style>
  <w:style w:type="paragraph" w:customStyle="1" w:styleId="1f5">
    <w:name w:val="Электронная подпись1"/>
    <w:basedOn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1f6">
    <w:name w:val="Стиль1"/>
    <w:basedOn w:val="a1"/>
    <w:qFormat/>
    <w:pPr>
      <w:keepNext/>
      <w:keepLines/>
      <w:widowControl w:val="0"/>
      <w:suppressLineNumbers/>
      <w:tabs>
        <w:tab w:val="left" w:pos="432"/>
      </w:tabs>
      <w:spacing w:after="60" w:line="240" w:lineRule="auto"/>
      <w:ind w:left="432" w:hanging="432"/>
    </w:pPr>
    <w:rPr>
      <w:rFonts w:ascii="Times New Roman;Times New Roman" w:hAnsi="Times New Roman;Times New Roman" w:cs="Times New Roman;Times New Roman"/>
      <w:b/>
      <w:bCs/>
      <w:sz w:val="28"/>
      <w:szCs w:val="28"/>
    </w:rPr>
  </w:style>
  <w:style w:type="paragraph" w:customStyle="1" w:styleId="2-1">
    <w:name w:val="содержание2-1"/>
    <w:basedOn w:val="3"/>
    <w:next w:val="a1"/>
    <w:qFormat/>
  </w:style>
  <w:style w:type="paragraph" w:customStyle="1" w:styleId="216">
    <w:name w:val="Заголовок 2.1"/>
    <w:basedOn w:val="1"/>
    <w:qFormat/>
    <w:pPr>
      <w:keepLines/>
      <w:widowControl w:val="0"/>
      <w:numPr>
        <w:numId w:val="0"/>
      </w:numPr>
      <w:suppressLineNumbers/>
      <w:ind w:left="432" w:hanging="432"/>
      <w:outlineLvl w:val="9"/>
    </w:pPr>
    <w:rPr>
      <w:caps/>
    </w:rPr>
  </w:style>
  <w:style w:type="paragraph" w:customStyle="1" w:styleId="26">
    <w:name w:val="Стиль2"/>
    <w:basedOn w:val="212"/>
    <w:qFormat/>
    <w:pPr>
      <w:keepNext/>
      <w:keepLines/>
      <w:widowControl w:val="0"/>
      <w:suppressLineNumbers/>
      <w:tabs>
        <w:tab w:val="clear" w:pos="643"/>
        <w:tab w:val="left" w:pos="1492"/>
        <w:tab w:val="left" w:pos="1836"/>
      </w:tabs>
      <w:ind w:left="1836" w:hanging="576"/>
    </w:pPr>
    <w:rPr>
      <w:b/>
      <w:bCs/>
    </w:rPr>
  </w:style>
  <w:style w:type="paragraph" w:customStyle="1" w:styleId="38">
    <w:name w:val="Стиль3"/>
    <w:basedOn w:val="213"/>
    <w:qFormat/>
    <w:pPr>
      <w:widowControl w:val="0"/>
      <w:tabs>
        <w:tab w:val="left" w:pos="1307"/>
      </w:tabs>
      <w:spacing w:after="0" w:line="240" w:lineRule="auto"/>
      <w:ind w:left="1080"/>
      <w:textAlignment w:val="baseline"/>
    </w:pPr>
  </w:style>
  <w:style w:type="paragraph" w:customStyle="1" w:styleId="2-11">
    <w:name w:val="содержание2-11"/>
    <w:basedOn w:val="a1"/>
    <w:qFormat/>
    <w:pPr>
      <w:spacing w:after="60" w:line="240" w:lineRule="auto"/>
      <w:jc w:val="both"/>
    </w:pPr>
    <w:rPr>
      <w:rFonts w:ascii="Times New Roman;Times New Roman" w:hAnsi="Times New Roman;Times New Roman" w:cs="Times New Roman;Times New Roman"/>
      <w:sz w:val="24"/>
      <w:szCs w:val="24"/>
    </w:rPr>
  </w:style>
  <w:style w:type="paragraph" w:customStyle="1" w:styleId="43">
    <w:name w:val="Стиль4"/>
    <w:basedOn w:val="2"/>
    <w:next w:val="a1"/>
    <w:qFormat/>
    <w:pPr>
      <w:keepLines/>
      <w:widowControl w:val="0"/>
      <w:suppressLineNumbers/>
      <w:ind w:firstLine="567"/>
    </w:pPr>
  </w:style>
  <w:style w:type="paragraph" w:customStyle="1" w:styleId="affff1">
    <w:name w:val="Таблица заголовок"/>
    <w:basedOn w:val="a1"/>
    <w:qFormat/>
    <w:pPr>
      <w:spacing w:before="120" w:after="120" w:line="360" w:lineRule="auto"/>
      <w:jc w:val="right"/>
    </w:pPr>
    <w:rPr>
      <w:rFonts w:ascii="Times New Roman;Times New Roman" w:hAnsi="Times New Roman;Times New Roman" w:cs="Times New Roman;Times New Roman"/>
      <w:b/>
      <w:bCs/>
      <w:sz w:val="28"/>
      <w:szCs w:val="28"/>
    </w:rPr>
  </w:style>
  <w:style w:type="paragraph" w:customStyle="1" w:styleId="affff2">
    <w:name w:val="текст таблицы"/>
    <w:basedOn w:val="a1"/>
    <w:qFormat/>
    <w:pPr>
      <w:spacing w:before="120" w:after="0" w:line="240" w:lineRule="auto"/>
      <w:ind w:right="-102"/>
    </w:pPr>
    <w:rPr>
      <w:rFonts w:ascii="Times New Roman;Times New Roman" w:hAnsi="Times New Roman;Times New Roman" w:cs="Times New Roman;Times New Roman"/>
      <w:sz w:val="24"/>
      <w:szCs w:val="24"/>
    </w:rPr>
  </w:style>
  <w:style w:type="paragraph" w:customStyle="1" w:styleId="affff3">
    <w:name w:val="Пункт Знак"/>
    <w:basedOn w:val="a1"/>
    <w:qFormat/>
    <w:pPr>
      <w:tabs>
        <w:tab w:val="left" w:pos="1134"/>
        <w:tab w:val="left" w:pos="1701"/>
      </w:tabs>
      <w:snapToGrid w:val="0"/>
      <w:spacing w:after="0" w:line="360" w:lineRule="auto"/>
      <w:ind w:left="1134" w:hanging="567"/>
      <w:jc w:val="both"/>
    </w:pPr>
    <w:rPr>
      <w:rFonts w:ascii="Times New Roman;Times New Roman" w:hAnsi="Times New Roman;Times New Roman" w:cs="Times New Roman;Times New Roman"/>
      <w:sz w:val="28"/>
      <w:szCs w:val="28"/>
    </w:rPr>
  </w:style>
  <w:style w:type="paragraph" w:customStyle="1" w:styleId="affff4">
    <w:name w:val="a"/>
    <w:basedOn w:val="a1"/>
    <w:qFormat/>
    <w:pPr>
      <w:snapToGrid w:val="0"/>
      <w:spacing w:after="0" w:line="360" w:lineRule="auto"/>
      <w:ind w:left="1134" w:hanging="567"/>
      <w:jc w:val="both"/>
    </w:pPr>
    <w:rPr>
      <w:rFonts w:ascii="Times New Roman;Times New Roman" w:hAnsi="Times New Roman;Times New Roman" w:cs="Times New Roman;Times New Roman"/>
      <w:sz w:val="28"/>
      <w:szCs w:val="28"/>
    </w:rPr>
  </w:style>
  <w:style w:type="paragraph" w:customStyle="1" w:styleId="affff5">
    <w:name w:val="Словарная статья"/>
    <w:basedOn w:val="a1"/>
    <w:next w:val="a1"/>
    <w:qFormat/>
    <w:pPr>
      <w:spacing w:after="0" w:line="240" w:lineRule="auto"/>
      <w:ind w:right="118"/>
      <w:jc w:val="both"/>
    </w:pPr>
    <w:rPr>
      <w:rFonts w:ascii="Arial" w:hAnsi="Arial" w:cs="Arial"/>
      <w:sz w:val="20"/>
      <w:szCs w:val="20"/>
    </w:rPr>
  </w:style>
  <w:style w:type="paragraph" w:customStyle="1" w:styleId="affff6">
    <w:name w:val="Комментарий пользователя"/>
    <w:basedOn w:val="a1"/>
    <w:next w:val="a1"/>
    <w:qFormat/>
    <w:pPr>
      <w:spacing w:after="0" w:line="240" w:lineRule="auto"/>
      <w:ind w:left="170"/>
    </w:pPr>
    <w:rPr>
      <w:rFonts w:ascii="Arial" w:hAnsi="Arial" w:cs="Arial"/>
      <w:i/>
      <w:iCs/>
      <w:color w:val="000080"/>
      <w:sz w:val="20"/>
      <w:szCs w:val="20"/>
    </w:rPr>
  </w:style>
  <w:style w:type="paragraph" w:customStyle="1" w:styleId="1f7">
    <w:name w:val="Текст выноски1"/>
    <w:basedOn w:val="a1"/>
    <w:qFormat/>
    <w:pPr>
      <w:spacing w:after="60" w:line="240" w:lineRule="auto"/>
      <w:jc w:val="both"/>
    </w:pPr>
    <w:rPr>
      <w:rFonts w:ascii="Tahoma" w:hAnsi="Tahoma" w:cs="Tahoma"/>
      <w:sz w:val="16"/>
      <w:szCs w:val="16"/>
      <w:lang w:eastAsia="ru-RU"/>
    </w:rPr>
  </w:style>
  <w:style w:type="paragraph" w:customStyle="1" w:styleId="1DocumentHeader1">
    <w:name w:val="Заголовок 1.Document Header1"/>
    <w:basedOn w:val="a1"/>
    <w:next w:val="a1"/>
    <w:qFormat/>
    <w:pPr>
      <w:keepNext/>
      <w:spacing w:before="240" w:after="60" w:line="240" w:lineRule="auto"/>
      <w:jc w:val="center"/>
      <w:outlineLvl w:val="0"/>
    </w:pPr>
    <w:rPr>
      <w:rFonts w:ascii="Times New Roman;Times New Roman" w:hAnsi="Times New Roman;Times New Roman" w:cs="Times New Roman;Times New Roman"/>
      <w:kern w:val="2"/>
      <w:sz w:val="36"/>
      <w:szCs w:val="36"/>
    </w:rPr>
  </w:style>
  <w:style w:type="paragraph" w:customStyle="1" w:styleId="ConsPlusNormal0">
    <w:name w:val="ConsPlusNormal"/>
    <w:qFormat/>
    <w:pPr>
      <w:widowControl w:val="0"/>
      <w:ind w:firstLine="720"/>
    </w:pPr>
    <w:rPr>
      <w:rFonts w:ascii="Arial" w:eastAsia="Times New Roman;Times New Roman" w:hAnsi="Arial" w:cs="Arial"/>
      <w:sz w:val="22"/>
      <w:szCs w:val="22"/>
      <w:lang w:bidi="ar-SA"/>
    </w:rPr>
  </w:style>
  <w:style w:type="paragraph" w:customStyle="1" w:styleId="200">
    <w:name w:val="20"/>
    <w:basedOn w:val="a1"/>
    <w:qFormat/>
    <w:pPr>
      <w:spacing w:before="104" w:after="104" w:line="240" w:lineRule="auto"/>
      <w:ind w:left="104" w:right="104"/>
    </w:pPr>
    <w:rPr>
      <w:rFonts w:ascii="Times New Roman;Times New Roman" w:hAnsi="Times New Roman;Times New Roman" w:cs="Times New Roman;Times New Roman"/>
      <w:sz w:val="24"/>
      <w:szCs w:val="24"/>
    </w:rPr>
  </w:style>
  <w:style w:type="paragraph" w:customStyle="1" w:styleId="affff7">
    <w:name w:val="Пункт"/>
    <w:basedOn w:val="a1"/>
    <w:qFormat/>
    <w:pPr>
      <w:tabs>
        <w:tab w:val="left" w:pos="1980"/>
      </w:tabs>
      <w:spacing w:after="0" w:line="240" w:lineRule="auto"/>
      <w:ind w:left="1404" w:hanging="504"/>
      <w:jc w:val="both"/>
    </w:pPr>
    <w:rPr>
      <w:rFonts w:ascii="Times New Roman;Times New Roman" w:hAnsi="Times New Roman;Times New Roman" w:cs="Times New Roman;Times New Roman"/>
      <w:sz w:val="24"/>
      <w:szCs w:val="24"/>
    </w:rPr>
  </w:style>
  <w:style w:type="paragraph" w:customStyle="1" w:styleId="affff8">
    <w:name w:val="Подпункт"/>
    <w:basedOn w:val="affff7"/>
    <w:qFormat/>
    <w:pPr>
      <w:tabs>
        <w:tab w:val="clear" w:pos="1980"/>
        <w:tab w:val="left" w:pos="2520"/>
      </w:tabs>
      <w:ind w:left="1728" w:hanging="648"/>
    </w:pPr>
  </w:style>
  <w:style w:type="paragraph" w:customStyle="1" w:styleId="affff9">
    <w:name w:val="Таблица шапка"/>
    <w:basedOn w:val="a1"/>
    <w:qFormat/>
    <w:pPr>
      <w:keepNext/>
      <w:spacing w:before="40" w:after="40" w:line="240" w:lineRule="auto"/>
      <w:ind w:left="57" w:right="57"/>
    </w:pPr>
    <w:rPr>
      <w:rFonts w:ascii="Times New Roman;Times New Roman" w:hAnsi="Times New Roman;Times New Roman" w:cs="Times New Roman;Times New Roman"/>
      <w:sz w:val="18"/>
      <w:szCs w:val="18"/>
    </w:rPr>
  </w:style>
  <w:style w:type="paragraph" w:customStyle="1" w:styleId="affffa">
    <w:name w:val="Таблица текст"/>
    <w:basedOn w:val="a1"/>
    <w:qFormat/>
    <w:pPr>
      <w:spacing w:before="40" w:after="40" w:line="240" w:lineRule="auto"/>
      <w:ind w:left="57" w:right="57"/>
    </w:pPr>
    <w:rPr>
      <w:rFonts w:ascii="Times New Roman;Times New Roman" w:hAnsi="Times New Roman;Times New Roman" w:cs="Times New Roman;Times New Roman"/>
    </w:rPr>
  </w:style>
  <w:style w:type="paragraph" w:customStyle="1" w:styleId="affffb">
    <w:name w:val="пункт"/>
    <w:basedOn w:val="a1"/>
    <w:qFormat/>
    <w:pPr>
      <w:tabs>
        <w:tab w:val="left" w:pos="1135"/>
      </w:tabs>
      <w:spacing w:before="60" w:after="60" w:line="240" w:lineRule="auto"/>
      <w:ind w:left="-283" w:firstLine="567"/>
    </w:pPr>
    <w:rPr>
      <w:rFonts w:ascii="Times New Roman;Times New Roman" w:hAnsi="Times New Roman;Times New Roman" w:cs="Times New Roman;Times New Roman"/>
      <w:sz w:val="24"/>
      <w:szCs w:val="24"/>
    </w:rPr>
  </w:style>
  <w:style w:type="paragraph" w:customStyle="1" w:styleId="ConsPlusNonformat">
    <w:name w:val="ConsPlusNonformat"/>
    <w:qFormat/>
    <w:rPr>
      <w:rFonts w:ascii="Courier New" w:eastAsia="Times New Roman;Times New Roman" w:hAnsi="Courier New" w:cs="Courier New"/>
      <w:lang w:bidi="ar-SA"/>
    </w:rPr>
  </w:style>
  <w:style w:type="paragraph" w:customStyle="1" w:styleId="ConsPlusCell">
    <w:name w:val="ConsPlusCell"/>
    <w:qFormat/>
    <w:rPr>
      <w:rFonts w:ascii="Arial" w:eastAsia="Times New Roman;Times New Roman" w:hAnsi="Arial" w:cs="Arial"/>
      <w:lang w:bidi="ar-SA"/>
    </w:rPr>
  </w:style>
  <w:style w:type="paragraph" w:customStyle="1" w:styleId="1f8">
    <w:name w:val="1"/>
    <w:basedOn w:val="a1"/>
    <w:qFormat/>
    <w:pPr>
      <w:spacing w:after="160" w:line="240" w:lineRule="exact"/>
    </w:pPr>
    <w:rPr>
      <w:rFonts w:ascii="Times New Roman;Times New Roman" w:eastAsia="Calibri" w:hAnsi="Times New Roman;Times New Roman" w:cs="Times New Roman;Times New Roman"/>
      <w:sz w:val="20"/>
      <w:szCs w:val="20"/>
    </w:rPr>
  </w:style>
  <w:style w:type="paragraph" w:customStyle="1" w:styleId="FR10">
    <w:name w:val="FR1"/>
    <w:qFormat/>
    <w:pPr>
      <w:widowControl w:val="0"/>
      <w:ind w:left="2080"/>
    </w:pPr>
    <w:rPr>
      <w:rFonts w:ascii="Arial" w:eastAsia="Times New Roman;Times New Roman" w:hAnsi="Arial" w:cs="Arial"/>
      <w:b/>
      <w:sz w:val="36"/>
      <w:lang w:bidi="ar-SA"/>
    </w:rPr>
  </w:style>
  <w:style w:type="paragraph" w:customStyle="1" w:styleId="1f9">
    <w:name w:val="Обычный1"/>
    <w:qFormat/>
    <w:pPr>
      <w:widowControl w:val="0"/>
    </w:pPr>
    <w:rPr>
      <w:rFonts w:ascii="Times New Roman;Times New Roman" w:eastAsia="Times New Roman;Times New Roman" w:hAnsi="Times New Roman;Times New Roman" w:cs="Times New Roman;Times New Roman"/>
      <w:lang w:bidi="ar-SA"/>
    </w:rPr>
  </w:style>
  <w:style w:type="paragraph" w:customStyle="1" w:styleId="1fa">
    <w:name w:val="Схема документа1"/>
    <w:basedOn w:val="a1"/>
    <w:qFormat/>
    <w:pPr>
      <w:spacing w:after="60" w:line="240" w:lineRule="auto"/>
      <w:jc w:val="both"/>
    </w:pPr>
    <w:rPr>
      <w:rFonts w:ascii="Tahoma" w:hAnsi="Tahoma" w:cs="Tahoma"/>
      <w:sz w:val="16"/>
      <w:szCs w:val="16"/>
    </w:rPr>
  </w:style>
  <w:style w:type="paragraph" w:customStyle="1" w:styleId="Default">
    <w:name w:val="Default"/>
    <w:qFormat/>
    <w:pPr>
      <w:widowControl w:val="0"/>
    </w:pPr>
    <w:rPr>
      <w:rFonts w:ascii="Times New Roman;Times New Roman" w:eastAsia="Times New Roman;Times New Roman" w:hAnsi="Times New Roman;Times New Roman" w:cs="Times New Roman;Times New Roman"/>
      <w:color w:val="000000"/>
      <w:sz w:val="24"/>
      <w:szCs w:val="24"/>
      <w:lang w:bidi="ar-SA"/>
    </w:rPr>
  </w:style>
  <w:style w:type="paragraph" w:customStyle="1" w:styleId="affffc">
    <w:name w:val="А_обычный"/>
    <w:basedOn w:val="a1"/>
    <w:qFormat/>
    <w:pPr>
      <w:spacing w:after="0" w:line="240" w:lineRule="auto"/>
      <w:ind w:left="360" w:hanging="360"/>
      <w:jc w:val="both"/>
    </w:pPr>
    <w:rPr>
      <w:rFonts w:ascii="Times New Roman;Times New Roman" w:hAnsi="Times New Roman;Times New Roman" w:cs="Times New Roman;Times New Roman"/>
      <w:sz w:val="24"/>
      <w:szCs w:val="24"/>
    </w:rPr>
  </w:style>
  <w:style w:type="paragraph" w:customStyle="1" w:styleId="InTable">
    <w:name w:val="In Table"/>
    <w:basedOn w:val="a1"/>
    <w:qFormat/>
    <w:pPr>
      <w:spacing w:before="60" w:after="60" w:line="240" w:lineRule="auto"/>
      <w:jc w:val="both"/>
    </w:pPr>
    <w:rPr>
      <w:rFonts w:ascii="Times New Roman;Times New Roman" w:hAnsi="Times New Roman;Times New Roman" w:cs="Times New Roman;Times New Roman"/>
      <w:sz w:val="20"/>
      <w:szCs w:val="24"/>
    </w:rPr>
  </w:style>
  <w:style w:type="paragraph" w:customStyle="1" w:styleId="caaieiaie4">
    <w:name w:val="caaieiaie 4"/>
    <w:basedOn w:val="a1"/>
    <w:next w:val="a1"/>
    <w:qFormat/>
    <w:pPr>
      <w:widowControl w:val="0"/>
      <w:spacing w:after="0" w:line="240" w:lineRule="auto"/>
      <w:jc w:val="center"/>
      <w:textAlignment w:val="baseline"/>
    </w:pPr>
    <w:rPr>
      <w:rFonts w:ascii="Times New Roman;Times New Roman" w:hAnsi="Times New Roman;Times New Roman" w:cs="Times New Roman;Times New Roman"/>
      <w:b/>
      <w:kern w:val="2"/>
      <w:sz w:val="24"/>
      <w:szCs w:val="20"/>
    </w:rPr>
  </w:style>
  <w:style w:type="paragraph" w:customStyle="1" w:styleId="affffd">
    <w:name w:val="Нормальный"/>
    <w:qFormat/>
    <w:pPr>
      <w:widowControl w:val="0"/>
    </w:pPr>
    <w:rPr>
      <w:rFonts w:ascii="Times New Roman;Times New Roman" w:eastAsia="Times New Roman;Times New Roman" w:hAnsi="Times New Roman;Times New Roman" w:cs="Times New Roman;Times New Roman"/>
      <w:lang w:bidi="ar-SA"/>
    </w:rPr>
  </w:style>
  <w:style w:type="paragraph" w:customStyle="1" w:styleId="Iiiaeuiue">
    <w:name w:val="Ii?iaeuiue"/>
    <w:qFormat/>
    <w:pPr>
      <w:widowControl w:val="0"/>
      <w:textAlignment w:val="baseline"/>
    </w:pPr>
    <w:rPr>
      <w:rFonts w:ascii="Times New Roman;Times New Roman" w:eastAsia="Times New Roman;Times New Roman" w:hAnsi="Times New Roman;Times New Roman" w:cs="Times New Roman;Times New Roman"/>
      <w:lang w:bidi="ar-SA"/>
    </w:rPr>
  </w:style>
  <w:style w:type="paragraph" w:customStyle="1" w:styleId="font5">
    <w:name w:val="font5"/>
    <w:basedOn w:val="a1"/>
    <w:qFormat/>
    <w:pPr>
      <w:spacing w:before="280" w:after="280" w:line="240" w:lineRule="auto"/>
    </w:pPr>
    <w:rPr>
      <w:rFonts w:ascii="Times New Roman;Times New Roman" w:hAnsi="Times New Roman;Times New Roman" w:cs="Times New Roman;Times New Roman"/>
      <w:i/>
      <w:iCs/>
      <w:sz w:val="14"/>
      <w:szCs w:val="14"/>
    </w:rPr>
  </w:style>
  <w:style w:type="paragraph" w:customStyle="1" w:styleId="font6">
    <w:name w:val="font6"/>
    <w:basedOn w:val="a1"/>
    <w:qFormat/>
    <w:pPr>
      <w:spacing w:before="280" w:after="280" w:line="240" w:lineRule="auto"/>
    </w:pPr>
    <w:rPr>
      <w:rFonts w:ascii="Times New Roman;Times New Roman" w:hAnsi="Times New Roman;Times New Roman" w:cs="Times New Roman;Times New Roman"/>
      <w:i/>
      <w:iCs/>
      <w:sz w:val="12"/>
      <w:szCs w:val="12"/>
    </w:rPr>
  </w:style>
  <w:style w:type="paragraph" w:customStyle="1" w:styleId="xl65">
    <w:name w:val="xl65"/>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66">
    <w:name w:val="xl66"/>
    <w:basedOn w:val="a1"/>
    <w:qFormat/>
    <w:pP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67">
    <w:name w:val="xl67"/>
    <w:basedOn w:val="a1"/>
    <w:qFormat/>
    <w:pP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68">
    <w:name w:val="xl68"/>
    <w:basedOn w:val="a1"/>
    <w:qFormat/>
    <w:pP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69">
    <w:name w:val="xl69"/>
    <w:basedOn w:val="a1"/>
    <w:qFormat/>
    <w:pP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0">
    <w:name w:val="xl70"/>
    <w:basedOn w:val="a1"/>
    <w:qFormat/>
    <w:pPr>
      <w:spacing w:before="280" w:after="280" w:line="240" w:lineRule="auto"/>
      <w:jc w:val="right"/>
      <w:textAlignment w:val="top"/>
    </w:pPr>
    <w:rPr>
      <w:rFonts w:ascii="Times New Roman;Times New Roman" w:hAnsi="Times New Roman;Times New Roman" w:cs="Times New Roman;Times New Roman"/>
      <w:sz w:val="16"/>
      <w:szCs w:val="16"/>
    </w:rPr>
  </w:style>
  <w:style w:type="paragraph" w:customStyle="1" w:styleId="xl71">
    <w:name w:val="xl71"/>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72">
    <w:name w:val="xl72"/>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3">
    <w:name w:val="xl73"/>
    <w:basedOn w:val="a1"/>
    <w:qFormat/>
    <w:pP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74">
    <w:name w:val="xl74"/>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xl75">
    <w:name w:val="xl75"/>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76">
    <w:name w:val="xl76"/>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77">
    <w:name w:val="xl77"/>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8"/>
      <w:szCs w:val="18"/>
    </w:rPr>
  </w:style>
  <w:style w:type="paragraph" w:customStyle="1" w:styleId="xl78">
    <w:name w:val="xl78"/>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79">
    <w:name w:val="xl79"/>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sz w:val="14"/>
      <w:szCs w:val="14"/>
    </w:rPr>
  </w:style>
  <w:style w:type="paragraph" w:customStyle="1" w:styleId="xl80">
    <w:name w:val="xl80"/>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sz w:val="16"/>
      <w:szCs w:val="16"/>
    </w:rPr>
  </w:style>
  <w:style w:type="paragraph" w:customStyle="1" w:styleId="xl81">
    <w:name w:val="xl81"/>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sz w:val="14"/>
      <w:szCs w:val="14"/>
    </w:rPr>
  </w:style>
  <w:style w:type="paragraph" w:customStyle="1" w:styleId="xl82">
    <w:name w:val="xl82"/>
    <w:basedOn w:val="a1"/>
    <w:qFormat/>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Times New Roman" w:hAnsi="Times New Roman;Times New Roman" w:cs="Times New Roman;Times New Roman"/>
      <w:b/>
      <w:bCs/>
      <w:sz w:val="14"/>
      <w:szCs w:val="14"/>
    </w:rPr>
  </w:style>
  <w:style w:type="paragraph" w:customStyle="1" w:styleId="xl83">
    <w:name w:val="xl83"/>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24"/>
      <w:szCs w:val="24"/>
    </w:rPr>
  </w:style>
  <w:style w:type="paragraph" w:customStyle="1" w:styleId="xl84">
    <w:name w:val="xl84"/>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85">
    <w:name w:val="xl85"/>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Times New Roman" w:hAnsi="Times New Roman;Times New Roman" w:cs="Times New Roman;Times New Roman"/>
      <w:b/>
      <w:bCs/>
      <w:sz w:val="18"/>
      <w:szCs w:val="18"/>
    </w:rPr>
  </w:style>
  <w:style w:type="paragraph" w:customStyle="1" w:styleId="xl86">
    <w:name w:val="xl86"/>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b/>
      <w:bCs/>
      <w:sz w:val="18"/>
      <w:szCs w:val="18"/>
    </w:rPr>
  </w:style>
  <w:style w:type="paragraph" w:customStyle="1" w:styleId="xl87">
    <w:name w:val="xl87"/>
    <w:basedOn w:val="a1"/>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Times New Roman" w:hAnsi="Times New Roman;Times New Roman" w:cs="Times New Roman;Times New Roman"/>
      <w:sz w:val="18"/>
      <w:szCs w:val="18"/>
    </w:rPr>
  </w:style>
  <w:style w:type="paragraph" w:customStyle="1" w:styleId="xl88">
    <w:name w:val="xl88"/>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24"/>
      <w:szCs w:val="24"/>
    </w:rPr>
  </w:style>
  <w:style w:type="paragraph" w:customStyle="1" w:styleId="xl89">
    <w:name w:val="xl89"/>
    <w:basedOn w:val="a1"/>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Times New Roman" w:hAnsi="Times New Roman;Times New Roman" w:cs="Times New Roman;Times New Roman"/>
      <w:sz w:val="18"/>
      <w:szCs w:val="18"/>
    </w:rPr>
  </w:style>
  <w:style w:type="paragraph" w:customStyle="1" w:styleId="217">
    <w:name w:val="Основной текст 21"/>
    <w:basedOn w:val="a1"/>
    <w:qFormat/>
    <w:pPr>
      <w:spacing w:after="0" w:line="240" w:lineRule="auto"/>
      <w:jc w:val="center"/>
      <w:textAlignment w:val="baseline"/>
    </w:pPr>
    <w:rPr>
      <w:rFonts w:ascii="Times New Roman;Times New Roman" w:hAnsi="Times New Roman;Times New Roman" w:cs="Times New Roman;Times New Roman"/>
      <w:sz w:val="28"/>
      <w:szCs w:val="20"/>
    </w:rPr>
  </w:style>
  <w:style w:type="paragraph" w:customStyle="1" w:styleId="affffe">
    <w:name w:val="Без интервала Знак"/>
    <w:qFormat/>
    <w:rPr>
      <w:rFonts w:ascii="Calibri" w:eastAsia="Calibri" w:hAnsi="Calibri" w:cs="Calibri"/>
      <w:sz w:val="22"/>
      <w:szCs w:val="22"/>
      <w:lang w:bidi="ar-SA"/>
    </w:rPr>
  </w:style>
  <w:style w:type="paragraph" w:customStyle="1" w:styleId="Normal1">
    <w:name w:val="Normal1"/>
    <w:qFormat/>
    <w:pPr>
      <w:widowControl w:val="0"/>
    </w:pPr>
    <w:rPr>
      <w:rFonts w:ascii="Times New Roman;Times New Roman" w:eastAsia="Times New Roman;Times New Roman" w:hAnsi="Times New Roman;Times New Roman" w:cs="Times New Roman;Times New Roman"/>
      <w:lang w:bidi="ar-SA"/>
    </w:rPr>
  </w:style>
  <w:style w:type="paragraph" w:customStyle="1" w:styleId="1fb">
    <w:name w:val="Абзац списка1"/>
    <w:basedOn w:val="a1"/>
    <w:qFormat/>
    <w:pPr>
      <w:ind w:left="720"/>
      <w:contextualSpacing/>
    </w:pPr>
    <w:rPr>
      <w:rFonts w:eastAsia="Calibri"/>
    </w:rPr>
  </w:style>
  <w:style w:type="paragraph" w:customStyle="1" w:styleId="Normale">
    <w:name w:val="[Normale]"/>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Times New Roman;Times New Roman" w:hAnsi="Arial" w:cs="Arial"/>
      <w:color w:val="000000"/>
      <w:sz w:val="24"/>
      <w:szCs w:val="24"/>
      <w:lang w:val="de-DE" w:bidi="ar-SA"/>
    </w:rPr>
  </w:style>
  <w:style w:type="paragraph" w:customStyle="1" w:styleId="1fc">
    <w:name w:val="Без интервала1"/>
    <w:next w:val="1fb"/>
    <w:qFormat/>
    <w:rPr>
      <w:rFonts w:ascii="Times New Roman;Times New Roman" w:eastAsia="Times New Roman;Times New Roman" w:hAnsi="Times New Roman;Times New Roman" w:cs="Times New Roman;Times New Roman"/>
      <w:sz w:val="24"/>
      <w:szCs w:val="22"/>
      <w:lang w:bidi="ar-SA"/>
    </w:rPr>
  </w:style>
  <w:style w:type="paragraph" w:customStyle="1" w:styleId="afffff">
    <w:name w:val="Основной текст Инна"/>
    <w:basedOn w:val="affd"/>
    <w:next w:val="affd"/>
    <w:qFormat/>
    <w:pPr>
      <w:spacing w:after="0"/>
      <w:ind w:firstLine="567"/>
    </w:pPr>
    <w:rPr>
      <w:rFonts w:ascii="Arial" w:hAnsi="Arial" w:cs="Arial"/>
      <w:sz w:val="22"/>
      <w:szCs w:val="22"/>
    </w:rPr>
  </w:style>
  <w:style w:type="paragraph" w:customStyle="1" w:styleId="Texttabulky">
    <w:name w:val="Text tabulky"/>
    <w:qFormat/>
    <w:rPr>
      <w:rFonts w:ascii="Times New Roman;Times New Roman" w:eastAsia="Times New Roman;Times New Roman" w:hAnsi="Times New Roman;Times New Roman" w:cs="Times New Roman;Times New Roman"/>
      <w:color w:val="000000"/>
      <w:sz w:val="24"/>
      <w:lang w:val="cs-CZ" w:bidi="ar-SA"/>
    </w:rPr>
  </w:style>
  <w:style w:type="paragraph" w:customStyle="1" w:styleId="dka">
    <w:name w:val="Řádka"/>
    <w:qFormat/>
    <w:rPr>
      <w:rFonts w:ascii="Times New Roman;Times New Roman" w:eastAsia="Times New Roman;Times New Roman" w:hAnsi="Times New Roman;Times New Roman" w:cs="Times New Roman;Times New Roman"/>
      <w:color w:val="000000"/>
      <w:sz w:val="24"/>
      <w:lang w:val="cs-CZ" w:bidi="ar-SA"/>
    </w:rPr>
  </w:style>
  <w:style w:type="paragraph" w:customStyle="1" w:styleId="140">
    <w:name w:val="Стиль Маркированный список + 14 пт После:  0 пт Междустр.интервал..."/>
    <w:basedOn w:val="18"/>
    <w:qFormat/>
    <w:pPr>
      <w:widowControl/>
      <w:tabs>
        <w:tab w:val="left" w:pos="757"/>
      </w:tabs>
      <w:spacing w:after="0" w:line="360" w:lineRule="auto"/>
      <w:ind w:left="697" w:hanging="357"/>
      <w:jc w:val="left"/>
    </w:pPr>
    <w:rPr>
      <w:sz w:val="28"/>
      <w:szCs w:val="20"/>
    </w:rPr>
  </w:style>
  <w:style w:type="paragraph" w:customStyle="1" w:styleId="314">
    <w:name w:val="Основной текст 31"/>
    <w:basedOn w:val="a1"/>
    <w:qFormat/>
    <w:pPr>
      <w:spacing w:after="0" w:line="240" w:lineRule="auto"/>
      <w:jc w:val="both"/>
    </w:pPr>
    <w:rPr>
      <w:rFonts w:ascii="Times New Roman;Times New Roman" w:hAnsi="Times New Roman;Times New Roman" w:cs="Times New Roman;Times New Roman"/>
      <w:sz w:val="24"/>
      <w:szCs w:val="20"/>
    </w:rPr>
  </w:style>
  <w:style w:type="paragraph" w:customStyle="1" w:styleId="caaieiaie2">
    <w:name w:val="caaieiaie 2"/>
    <w:basedOn w:val="a1"/>
    <w:next w:val="a1"/>
    <w:qFormat/>
    <w:pPr>
      <w:keepNext/>
      <w:spacing w:after="0" w:line="360" w:lineRule="atLeast"/>
      <w:jc w:val="center"/>
    </w:pPr>
    <w:rPr>
      <w:rFonts w:ascii="Times New Roman;Times New Roman" w:hAnsi="Times New Roman;Times New Roman" w:cs="Times New Roman;Times New Roman"/>
      <w:b/>
      <w:sz w:val="20"/>
      <w:szCs w:val="20"/>
    </w:rPr>
  </w:style>
  <w:style w:type="paragraph" w:customStyle="1" w:styleId="-">
    <w:name w:val="Контракт-пункт"/>
    <w:basedOn w:val="a1"/>
    <w:qFormat/>
    <w:pPr>
      <w:tabs>
        <w:tab w:val="left" w:pos="851"/>
      </w:tabs>
      <w:spacing w:after="0" w:line="240" w:lineRule="auto"/>
      <w:ind w:left="851" w:hanging="851"/>
      <w:jc w:val="both"/>
    </w:pPr>
    <w:rPr>
      <w:rFonts w:ascii="Times New Roman;Times New Roman" w:hAnsi="Times New Roman;Times New Roman" w:cs="Times New Roman;Times New Roman"/>
      <w:sz w:val="24"/>
      <w:szCs w:val="24"/>
    </w:rPr>
  </w:style>
  <w:style w:type="paragraph" w:customStyle="1" w:styleId="-0">
    <w:name w:val="Контракт-раздел"/>
    <w:basedOn w:val="a1"/>
    <w:next w:val="-"/>
    <w:qFormat/>
    <w:pPr>
      <w:keepNext/>
      <w:tabs>
        <w:tab w:val="left" w:pos="540"/>
        <w:tab w:val="left" w:pos="567"/>
      </w:tabs>
      <w:spacing w:before="360" w:after="120" w:line="240" w:lineRule="auto"/>
      <w:ind w:left="567" w:hanging="567"/>
      <w:jc w:val="center"/>
      <w:outlineLvl w:val="3"/>
    </w:pPr>
    <w:rPr>
      <w:rFonts w:ascii="Times New Roman;Times New Roman" w:hAnsi="Times New Roman;Times New Roman" w:cs="Times New Roman;Times New Roman"/>
      <w:b/>
      <w:bCs/>
      <w:caps/>
      <w:sz w:val="24"/>
      <w:szCs w:val="24"/>
    </w:rPr>
  </w:style>
  <w:style w:type="paragraph" w:customStyle="1" w:styleId="-1">
    <w:name w:val="Контракт-подпункт"/>
    <w:basedOn w:val="a1"/>
    <w:qFormat/>
    <w:pPr>
      <w:tabs>
        <w:tab w:val="left" w:pos="851"/>
      </w:tabs>
      <w:spacing w:after="0" w:line="240" w:lineRule="auto"/>
      <w:ind w:left="851" w:hanging="851"/>
      <w:jc w:val="both"/>
    </w:pPr>
    <w:rPr>
      <w:rFonts w:ascii="Times New Roman;Times New Roman" w:hAnsi="Times New Roman;Times New Roman" w:cs="Times New Roman;Times New Roman"/>
      <w:sz w:val="24"/>
      <w:szCs w:val="24"/>
    </w:rPr>
  </w:style>
  <w:style w:type="paragraph" w:customStyle="1" w:styleId="-2">
    <w:name w:val="Контракт-подподпункт"/>
    <w:basedOn w:val="a1"/>
    <w:qFormat/>
    <w:pPr>
      <w:tabs>
        <w:tab w:val="left" w:pos="1418"/>
      </w:tabs>
      <w:spacing w:after="0" w:line="240" w:lineRule="auto"/>
      <w:ind w:left="1418" w:hanging="567"/>
      <w:jc w:val="both"/>
    </w:pPr>
    <w:rPr>
      <w:rFonts w:ascii="Times New Roman;Times New Roman" w:hAnsi="Times New Roman;Times New Roman" w:cs="Times New Roman;Times New Roman"/>
      <w:sz w:val="24"/>
      <w:szCs w:val="24"/>
    </w:rPr>
  </w:style>
  <w:style w:type="paragraph" w:customStyle="1" w:styleId="1fd">
    <w:name w:val="Текст примечания1"/>
    <w:basedOn w:val="a1"/>
    <w:qFormat/>
    <w:pPr>
      <w:spacing w:after="60" w:line="240" w:lineRule="auto"/>
      <w:jc w:val="both"/>
    </w:pPr>
    <w:rPr>
      <w:rFonts w:ascii="Times New Roman;Times New Roman" w:hAnsi="Times New Roman;Times New Roman" w:cs="Times New Roman;Times New Roman"/>
      <w:sz w:val="20"/>
      <w:szCs w:val="20"/>
      <w:lang w:eastAsia="ru-RU"/>
    </w:rPr>
  </w:style>
  <w:style w:type="paragraph" w:customStyle="1" w:styleId="1fe">
    <w:name w:val="Тема примечания1"/>
    <w:basedOn w:val="1fd"/>
    <w:next w:val="1fd"/>
    <w:qFormat/>
    <w:rPr>
      <w:b/>
      <w:bCs/>
    </w:rPr>
  </w:style>
  <w:style w:type="paragraph" w:customStyle="1" w:styleId="LO-Normal">
    <w:name w:val="LO-Normal"/>
    <w:qFormat/>
    <w:pPr>
      <w:widowControl w:val="0"/>
    </w:pPr>
    <w:rPr>
      <w:rFonts w:ascii="Times New Roman;Times New Roman" w:eastAsia="Arial" w:hAnsi="Times New Roman;Times New Roman" w:cs="Times New Roman;Times New Roman"/>
      <w:lang w:val="en-US" w:bidi="ar-SA"/>
    </w:rPr>
  </w:style>
  <w:style w:type="paragraph" w:customStyle="1" w:styleId="a0">
    <w:name w:val="Подподраздел"/>
    <w:basedOn w:val="affff0"/>
    <w:qFormat/>
    <w:pPr>
      <w:numPr>
        <w:numId w:val="4"/>
      </w:numPr>
      <w:tabs>
        <w:tab w:val="left" w:pos="360"/>
      </w:tabs>
      <w:suppressAutoHyphens w:val="0"/>
      <w:spacing w:before="0" w:line="360" w:lineRule="auto"/>
      <w:ind w:left="0" w:firstLine="0"/>
      <w:jc w:val="both"/>
    </w:pPr>
    <w:rPr>
      <w:rFonts w:ascii="Times New Roman;Times New Roman" w:hAnsi="Times New Roman;Times New Roman" w:cs="Times New Roman;Times New Roman"/>
    </w:rPr>
  </w:style>
  <w:style w:type="paragraph" w:customStyle="1" w:styleId="afffff0">
    <w:name w:val="Таблица"/>
    <w:basedOn w:val="1c"/>
    <w:qFormat/>
    <w:pPr>
      <w:spacing w:after="200" w:line="360" w:lineRule="auto"/>
      <w:ind w:firstLine="720"/>
      <w:jc w:val="right"/>
    </w:pPr>
    <w:rPr>
      <w:rFonts w:ascii="Times New Roman;Times New Roman" w:eastAsia="Calibri" w:hAnsi="Times New Roman;Times New Roman" w:cs="Times New Roman;Times New Roman"/>
      <w:b/>
      <w:szCs w:val="22"/>
    </w:rPr>
  </w:style>
  <w:style w:type="paragraph" w:customStyle="1" w:styleId="afffff1">
    <w:name w:val="текст"/>
    <w:qFormat/>
    <w:pPr>
      <w:spacing w:after="200" w:line="360" w:lineRule="auto"/>
      <w:ind w:firstLine="720"/>
      <w:jc w:val="both"/>
    </w:pPr>
    <w:rPr>
      <w:rFonts w:ascii="Times New Roman;Times New Roman" w:eastAsia="Calibri" w:hAnsi="Times New Roman;Times New Roman" w:cs="Times New Roman;Times New Roman"/>
      <w:sz w:val="24"/>
      <w:szCs w:val="22"/>
      <w:lang w:bidi="ar-SA"/>
    </w:rPr>
  </w:style>
  <w:style w:type="paragraph" w:customStyle="1" w:styleId="53">
    <w:name w:val="[Ростех] Текст Подпункта (Уровень 5)"/>
    <w:qFormat/>
    <w:pPr>
      <w:spacing w:before="120"/>
      <w:jc w:val="both"/>
      <w:outlineLvl w:val="4"/>
    </w:pPr>
    <w:rPr>
      <w:rFonts w:ascii="Proxima Nova ExCn Rg;Candara" w:eastAsia="Times New Roman;Times New Roman" w:hAnsi="Proxima Nova ExCn Rg;Candara" w:cs="Proxima Nova ExCn Rg;Candara"/>
      <w:sz w:val="28"/>
      <w:szCs w:val="28"/>
      <w:lang w:bidi="ar-SA"/>
    </w:rPr>
  </w:style>
  <w:style w:type="paragraph" w:customStyle="1" w:styleId="44">
    <w:name w:val="[Ростех] Текст Пункта (Уровень 4)"/>
    <w:qFormat/>
    <w:pPr>
      <w:spacing w:before="120"/>
      <w:jc w:val="both"/>
      <w:outlineLvl w:val="3"/>
    </w:pPr>
    <w:rPr>
      <w:rFonts w:ascii="Proxima Nova ExCn Rg;Candara" w:eastAsia="Times New Roman;Times New Roman" w:hAnsi="Proxima Nova ExCn Rg;Candara" w:cs="Proxima Nova ExCn Rg;Candara"/>
      <w:sz w:val="28"/>
      <w:szCs w:val="28"/>
      <w:lang w:bidi="ar-SA"/>
    </w:rPr>
  </w:style>
  <w:style w:type="paragraph" w:customStyle="1" w:styleId="1ff">
    <w:name w:val="Знак Знак Знак1 Знак"/>
    <w:basedOn w:val="a1"/>
    <w:qFormat/>
    <w:pPr>
      <w:tabs>
        <w:tab w:val="left" w:pos="360"/>
      </w:tabs>
      <w:spacing w:after="160" w:line="240" w:lineRule="exact"/>
    </w:pPr>
    <w:rPr>
      <w:rFonts w:ascii="Verdana" w:hAnsi="Verdana" w:cs="Verdana"/>
      <w:sz w:val="20"/>
      <w:szCs w:val="20"/>
      <w:lang w:val="en-US"/>
    </w:rPr>
  </w:style>
  <w:style w:type="paragraph" w:customStyle="1" w:styleId="1ff0">
    <w:name w:val="Рецензия1"/>
    <w:qFormat/>
    <w:rPr>
      <w:rFonts w:ascii="Calibri" w:eastAsia="Times New Roman;Times New Roman" w:hAnsi="Calibri" w:cs="Calibri"/>
      <w:sz w:val="22"/>
      <w:szCs w:val="22"/>
      <w:lang w:bidi="ar-SA"/>
    </w:rPr>
  </w:style>
  <w:style w:type="paragraph" w:customStyle="1" w:styleId="afffff2">
    <w:name w:val="Пункт контракта"/>
    <w:basedOn w:val="2"/>
    <w:qFormat/>
    <w:pPr>
      <w:keepNext w:val="0"/>
      <w:numPr>
        <w:numId w:val="0"/>
      </w:numPr>
      <w:spacing w:after="0"/>
      <w:jc w:val="both"/>
    </w:pPr>
    <w:rPr>
      <w:b w:val="0"/>
      <w:bCs w:val="0"/>
      <w:sz w:val="24"/>
      <w:szCs w:val="26"/>
      <w:lang w:val="en-US"/>
    </w:rPr>
  </w:style>
  <w:style w:type="paragraph" w:customStyle="1" w:styleId="afffff3">
    <w:name w:val="Подпункт контракта"/>
    <w:basedOn w:val="3"/>
    <w:qFormat/>
    <w:pPr>
      <w:keepNext w:val="0"/>
      <w:tabs>
        <w:tab w:val="left" w:pos="0"/>
        <w:tab w:val="left" w:pos="312"/>
        <w:tab w:val="left" w:pos="360"/>
      </w:tabs>
      <w:spacing w:before="0" w:after="0"/>
      <w:ind w:left="862" w:hanging="720"/>
    </w:pPr>
    <w:rPr>
      <w:rFonts w:ascii="Times New Roman;Times New Roman" w:hAnsi="Times New Roman;Times New Roman" w:cs="Times New Roman;Times New Roman"/>
      <w:b w:val="0"/>
      <w:bCs w:val="0"/>
    </w:rPr>
  </w:style>
  <w:style w:type="paragraph" w:customStyle="1" w:styleId="a">
    <w:name w:val="Раздел контракта"/>
    <w:basedOn w:val="1"/>
    <w:next w:val="afffff2"/>
    <w:qFormat/>
    <w:pPr>
      <w:keepNext w:val="0"/>
      <w:numPr>
        <w:numId w:val="5"/>
      </w:numPr>
      <w:tabs>
        <w:tab w:val="left" w:pos="360"/>
      </w:tabs>
      <w:spacing w:before="120" w:after="120"/>
      <w:ind w:left="432" w:firstLine="709"/>
      <w:outlineLvl w:val="9"/>
    </w:pPr>
    <w:rPr>
      <w:b w:val="0"/>
      <w:bCs w:val="0"/>
      <w:kern w:val="0"/>
      <w:sz w:val="24"/>
      <w:szCs w:val="32"/>
    </w:rPr>
  </w:style>
  <w:style w:type="paragraph" w:customStyle="1" w:styleId="39">
    <w:name w:val="Основной текст (3)"/>
    <w:basedOn w:val="a1"/>
    <w:qFormat/>
    <w:pPr>
      <w:widowControl w:val="0"/>
      <w:shd w:val="clear" w:color="auto" w:fill="FFFFFF"/>
      <w:spacing w:after="60" w:line="0" w:lineRule="atLeast"/>
    </w:pPr>
    <w:rPr>
      <w:rFonts w:ascii="Times New Roman;Times New Roman" w:hAnsi="Times New Roman;Times New Roman" w:cs="Times New Roman;Times New Roman"/>
      <w:b/>
      <w:bCs/>
      <w:sz w:val="28"/>
      <w:szCs w:val="28"/>
    </w:rPr>
  </w:style>
  <w:style w:type="paragraph" w:customStyle="1" w:styleId="ConsPlusTitle">
    <w:name w:val="ConsPlusTitle"/>
    <w:qFormat/>
    <w:pPr>
      <w:widowControl w:val="0"/>
    </w:pPr>
    <w:rPr>
      <w:rFonts w:ascii="Arial" w:eastAsia="Times New Roman;Times New Roman" w:hAnsi="Arial" w:cs="Arial"/>
      <w:b/>
      <w:szCs w:val="22"/>
      <w:lang w:bidi="ar-SA"/>
    </w:rPr>
  </w:style>
  <w:style w:type="paragraph" w:customStyle="1" w:styleId="ConsPlusDocList">
    <w:name w:val="ConsPlusDocList"/>
    <w:qFormat/>
    <w:pPr>
      <w:widowControl w:val="0"/>
    </w:pPr>
    <w:rPr>
      <w:rFonts w:ascii="Courier New" w:eastAsia="Times New Roman;Times New Roman" w:hAnsi="Courier New" w:cs="Courier New"/>
      <w:szCs w:val="22"/>
      <w:lang w:bidi="ar-SA"/>
    </w:rPr>
  </w:style>
  <w:style w:type="paragraph" w:customStyle="1" w:styleId="ConsPlusTitlePage">
    <w:name w:val="ConsPlusTitlePage"/>
    <w:qFormat/>
    <w:pPr>
      <w:widowControl w:val="0"/>
    </w:pPr>
    <w:rPr>
      <w:rFonts w:ascii="Tahoma" w:eastAsia="Times New Roman;Times New Roman" w:hAnsi="Tahoma" w:cs="Tahoma"/>
      <w:szCs w:val="22"/>
      <w:lang w:bidi="ar-SA"/>
    </w:rPr>
  </w:style>
  <w:style w:type="paragraph" w:customStyle="1" w:styleId="ConsPlusJurTerm">
    <w:name w:val="ConsPlusJurTerm"/>
    <w:qFormat/>
    <w:pPr>
      <w:widowControl w:val="0"/>
    </w:pPr>
    <w:rPr>
      <w:rFonts w:ascii="Tahoma" w:eastAsia="Times New Roman;Times New Roman" w:hAnsi="Tahoma" w:cs="Tahoma"/>
      <w:sz w:val="26"/>
      <w:szCs w:val="22"/>
      <w:lang w:bidi="ar-SA"/>
    </w:rPr>
  </w:style>
  <w:style w:type="paragraph" w:customStyle="1" w:styleId="ConsPlusTextList">
    <w:name w:val="ConsPlusTextList"/>
    <w:qFormat/>
    <w:pPr>
      <w:widowControl w:val="0"/>
    </w:pPr>
    <w:rPr>
      <w:rFonts w:ascii="Arial" w:eastAsia="Times New Roman;Times New Roman" w:hAnsi="Arial" w:cs="Arial"/>
      <w:szCs w:val="22"/>
      <w:lang w:bidi="ar-SA"/>
    </w:rPr>
  </w:style>
  <w:style w:type="paragraph" w:customStyle="1" w:styleId="1ff1">
    <w:name w:val="Заголовок1"/>
    <w:basedOn w:val="1fb"/>
    <w:qFormat/>
    <w:pPr>
      <w:spacing w:after="0" w:line="240" w:lineRule="auto"/>
      <w:ind w:left="0"/>
      <w:jc w:val="center"/>
    </w:pPr>
    <w:rPr>
      <w:rFonts w:ascii="Times New Roman;Times New Roman" w:hAnsi="Times New Roman;Times New Roman" w:cs="Times New Roman;Times New Roman"/>
      <w:b/>
      <w:sz w:val="28"/>
      <w:szCs w:val="28"/>
    </w:rPr>
  </w:style>
  <w:style w:type="paragraph" w:customStyle="1" w:styleId="afffff4">
    <w:name w:val="Содержимое таблицы"/>
    <w:basedOn w:val="a1"/>
    <w:qFormat/>
    <w:pPr>
      <w:widowControl w:val="0"/>
      <w:suppressLineNumbers/>
    </w:pPr>
  </w:style>
  <w:style w:type="paragraph" w:customStyle="1" w:styleId="afffff5">
    <w:name w:val="Заголовок таблицы"/>
    <w:basedOn w:val="afffff4"/>
    <w:qFormat/>
    <w:pPr>
      <w:jc w:val="center"/>
    </w:pPr>
    <w:rPr>
      <w:b/>
      <w:bCs/>
    </w:rPr>
  </w:style>
  <w:style w:type="paragraph" w:styleId="27">
    <w:name w:val="Body Text Indent 2"/>
    <w:basedOn w:val="a1"/>
    <w:link w:val="218"/>
    <w:rsid w:val="003E67B4"/>
    <w:pPr>
      <w:spacing w:after="120" w:line="480" w:lineRule="auto"/>
      <w:ind w:left="283"/>
    </w:pPr>
  </w:style>
  <w:style w:type="character" w:customStyle="1" w:styleId="218">
    <w:name w:val="Основной текст с отступом 2 Знак1"/>
    <w:basedOn w:val="a2"/>
    <w:link w:val="27"/>
    <w:rsid w:val="003E67B4"/>
    <w:rPr>
      <w:rFonts w:ascii="Calibri" w:eastAsia="Times New Roman;Times New Roman" w:hAnsi="Calibri" w:cs="Calibri"/>
      <w:sz w:val="22"/>
      <w:szCs w:val="22"/>
      <w:lang w:bidi="ar-SA"/>
    </w:rPr>
  </w:style>
  <w:style w:type="paragraph" w:styleId="aff8">
    <w:name w:val="List Paragraph"/>
    <w:aliases w:val="A_маркированный_список,_Абзац списка,Bullet List,FooterText,numbered,Абзац Стас,List Paragraph,GOST_TableList,Paragraphe de liste1,lp1,Заговок Марина,Маркер,UL,Абзац маркированнный,Table-Normal,RSHB_Table-Normal,Предусловия,ТЗ список"/>
    <w:basedOn w:val="a1"/>
    <w:link w:val="aff7"/>
    <w:uiPriority w:val="34"/>
    <w:qFormat/>
    <w:rsid w:val="001B2B32"/>
    <w:pPr>
      <w:suppressAutoHyphens w:val="0"/>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639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d@kbm.ru" TargetMode="Externa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29</Pages>
  <Words>11351</Words>
  <Characters>64702</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Александр Сергеевич</dc:creator>
  <dc:description/>
  <cp:lastModifiedBy>Наталья Александровна Салдаева</cp:lastModifiedBy>
  <cp:revision>29</cp:revision>
  <cp:lastPrinted>2024-05-28T08:25:00Z</cp:lastPrinted>
  <dcterms:created xsi:type="dcterms:W3CDTF">2024-11-28T13:28:00Z</dcterms:created>
  <dcterms:modified xsi:type="dcterms:W3CDTF">2024-12-02T12:45:00Z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1D23C74835314956A8E708DDC71908B0_13</vt:lpwstr>
  </property>
  <property fmtid="{D5CDD505-2E9C-101B-9397-08002B2CF9AE}" pid="3" name="KSOProductBuildVer">
    <vt:lpwstr>1049-12.2.0.16909</vt:lpwstr>
  </property>
</Properties>
</file>