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86ECA" w14:textId="48B078C8" w:rsidR="00190720" w:rsidRDefault="009F4D8C">
      <w:r>
        <w:t>Нормативная база и классификация оборудования</w:t>
      </w:r>
      <w:r>
        <w:br/>
        <w:t>28.94.12.140 — Машины намоточные</w:t>
      </w:r>
      <w:r>
        <w:br/>
        <w:t>ТР ТС 010/2011 "О безопасности машин и оборудования"</w:t>
      </w:r>
      <w:r>
        <w:br/>
      </w:r>
      <w:r>
        <w:br/>
        <w:t>Требования к массогабаритным характеристикам оборудования/изделия/системы</w:t>
      </w:r>
      <w:r>
        <w:br/>
        <w:t>Предельное значение массы Оборудования 2800 кг.</w:t>
      </w:r>
      <w:r>
        <w:br/>
        <w:t>Габаритные размеры в собранном состоянии: не более 4000х1500х2000 (</w:t>
      </w:r>
      <w:proofErr w:type="spellStart"/>
      <w:r>
        <w:t>ДхШхВ</w:t>
      </w:r>
      <w:proofErr w:type="spellEnd"/>
      <w:r>
        <w:t>)</w:t>
      </w:r>
      <w:r>
        <w:br/>
      </w:r>
      <w:r>
        <w:br/>
        <w:t>Режимы работы оборудования/изделия/системы Периодичность работы —</w:t>
      </w:r>
      <w:r>
        <w:br/>
        <w:t>круглосуточно, с перерывом на регламентные работы — не более 12 часов в</w:t>
      </w:r>
      <w:r>
        <w:br/>
        <w:t>неделю и профилактическим обслуживанием не более 20 календарных дней в году.</w:t>
      </w:r>
      <w:r>
        <w:br/>
      </w:r>
      <w:r>
        <w:br/>
        <w:t>Основные характеристики оборудования/изделия /системы</w:t>
      </w:r>
      <w:r>
        <w:br/>
      </w:r>
      <w:r>
        <w:br/>
        <w:t>В состав Оборудования входят:</w:t>
      </w:r>
      <w:r>
        <w:br/>
        <w:t>• совмещенный блок управления (питание собственных нужд, системы</w:t>
      </w:r>
      <w:r>
        <w:br/>
        <w:t>управления и индикации)</w:t>
      </w:r>
      <w:r>
        <w:br/>
        <w:t>• монтажный стол с планшайбой, вращающейся в вертикальной плоскости;</w:t>
      </w:r>
      <w:r>
        <w:br/>
      </w:r>
      <w:r>
        <w:br/>
        <w:t>• комплект натяжных устройств, обеспечивающих постоянное натяжение</w:t>
      </w:r>
      <w:r>
        <w:br/>
        <w:t>ленты и (или) витковой изоляции в течение всего периода намотки;</w:t>
      </w:r>
      <w:r>
        <w:br/>
        <w:t>• выносная педаль для управления электродвигателем с дублированием</w:t>
      </w:r>
      <w:r>
        <w:br/>
        <w:t>управления на пульте установленном на монтажном столе.</w:t>
      </w:r>
      <w:r>
        <w:br/>
        <w:t>• количество сдаточных устройств для ВТСП и бандажных лент – 3 шт.</w:t>
      </w:r>
      <w:r>
        <w:br/>
        <w:t>• сдаточное устройство для витковой изоляции типа ЛЭСБ – 1 шт.</w:t>
      </w:r>
      <w:r>
        <w:br/>
      </w:r>
      <w:r>
        <w:br/>
        <w:t>Оборудование должно иметь следующие характеристики: № Наименование</w:t>
      </w:r>
      <w:r>
        <w:br/>
        <w:t>Значение или диапазон</w:t>
      </w:r>
      <w:r>
        <w:br/>
        <w:t>1. максимальный диаметр оправки, мм</w:t>
      </w:r>
      <w:r>
        <w:br/>
        <w:t>1200</w:t>
      </w:r>
      <w:r>
        <w:br/>
        <w:t>2. Наличие обратного хода</w:t>
      </w:r>
      <w:r>
        <w:br/>
        <w:t>да</w:t>
      </w:r>
      <w:r>
        <w:br/>
        <w:t>3. Натяжение для ВТСП и бандажных лент максимальное, Н</w:t>
      </w:r>
      <w:r>
        <w:br/>
        <w:t>100</w:t>
      </w:r>
      <w:r>
        <w:br/>
        <w:t>4. Натяжение для ВТСП и бандажных лент минимальное, Н 10</w:t>
      </w:r>
      <w:r>
        <w:br/>
        <w:t>5. Натяжение для изоляции максимальное, Н</w:t>
      </w:r>
      <w:r>
        <w:br/>
        <w:t>1</w:t>
      </w:r>
      <w:r>
        <w:br/>
        <w:t>6. Натяжение для изоляции минимальное, Н</w:t>
      </w:r>
      <w:r>
        <w:br/>
        <w:t>0,3</w:t>
      </w:r>
      <w:r>
        <w:br/>
        <w:t>7. Максимальное число оборотов приемника, об/мин</w:t>
      </w:r>
      <w:r>
        <w:br/>
        <w:t>5</w:t>
      </w:r>
      <w:r>
        <w:br/>
        <w:t>8. Ширина лент, мм</w:t>
      </w:r>
      <w:r>
        <w:br/>
        <w:t>4 или 12</w:t>
      </w:r>
      <w:r>
        <w:br/>
        <w:t>9. Масса оправки , кг</w:t>
      </w:r>
      <w:r>
        <w:br/>
        <w:t>Не более 100</w:t>
      </w:r>
      <w:r>
        <w:br/>
      </w:r>
      <w:r>
        <w:br/>
        <w:t>Намоточный станок: Алгоритм управления выносной педали: при полном нажатии на педаль происходит</w:t>
      </w:r>
      <w:r>
        <w:br/>
        <w:t>плавный набор скорости вращения планшайбы. При отпускании педали (в</w:t>
      </w:r>
      <w:r>
        <w:br/>
        <w:t xml:space="preserve">диапазоне 20-80% хода педали) набранная скорость фиксируется. Устройство управления в </w:t>
      </w:r>
      <w:r>
        <w:lastRenderedPageBreak/>
        <w:t>процессе работы должно обеспечивать плавное</w:t>
      </w:r>
      <w:r>
        <w:br/>
        <w:t>увеличение частоты вращения планшайбы с регулируемой скоростью нарастания,</w:t>
      </w:r>
      <w:r>
        <w:br/>
        <w:t>поддержание постоянной достигнутой частоты вращения во всем диапазоне</w:t>
      </w:r>
      <w:r>
        <w:br/>
        <w:t>скоростей, быструю остановку с регулируемой скоростью и осуществлять</w:t>
      </w:r>
      <w:r>
        <w:br/>
        <w:t>реверсивное вращение планшайбы; Количество оборотов, совершенных планшайбой,</w:t>
      </w:r>
      <w:r>
        <w:br/>
        <w:t>регистрируется счетчиком оборотов (инкрементируется при реверсивном</w:t>
      </w:r>
      <w:r>
        <w:br/>
        <w:t>вращении). Сдаточные устройства должны обеспечивать регулировку натяжения в процессе</w:t>
      </w:r>
      <w:r>
        <w:br/>
        <w:t xml:space="preserve">намотки: как в зависимости от количества витков (для создания </w:t>
      </w:r>
      <w:proofErr w:type="spellStart"/>
      <w:r>
        <w:t>преднатяга</w:t>
      </w:r>
      <w:proofErr w:type="spellEnd"/>
      <w:r>
        <w:t xml:space="preserve"> при</w:t>
      </w:r>
      <w:r>
        <w:br/>
        <w:t>намотке), так и автоматическую (в соответствии с задаваемыми величинами)</w:t>
      </w:r>
      <w:r>
        <w:br/>
        <w:t>регулировку натяжения по секторам, для обеспечения возможности намотки</w:t>
      </w:r>
      <w:r>
        <w:br/>
      </w:r>
      <w:proofErr w:type="spellStart"/>
      <w:r>
        <w:t>рейстрековых</w:t>
      </w:r>
      <w:proofErr w:type="spellEnd"/>
      <w:r>
        <w:t xml:space="preserve"> катушек в автоматическом режиме. Конструкция станка должна обеспечивать взаимное расположение бобин с ВТСП</w:t>
      </w:r>
      <w:r>
        <w:br/>
        <w:t>лентой, лентой витковой изоляции или бандажа в одной плоскости с основанием</w:t>
      </w:r>
      <w:r>
        <w:br/>
        <w:t>для намотки катушки, установленной на планшайбе.</w:t>
      </w:r>
      <w:r>
        <w:br/>
        <w:t>Для намотки двухслойных катушек должна быть предусмотрена возможность</w:t>
      </w:r>
      <w:r>
        <w:br/>
        <w:t>осевого смещения планшайбы в диапазоне от 0 до 20 мм или остальных осей</w:t>
      </w:r>
      <w:r>
        <w:br/>
        <w:t>относительно плоскости планшайбы</w:t>
      </w:r>
      <w:r>
        <w:br/>
        <w:t>Оправка:</w:t>
      </w:r>
      <w:r>
        <w:br/>
        <w:t xml:space="preserve">Примерные габариты </w:t>
      </w:r>
      <w:proofErr w:type="spellStart"/>
      <w:r>
        <w:t>рейскрековой</w:t>
      </w:r>
      <w:proofErr w:type="spellEnd"/>
      <w:r>
        <w:t xml:space="preserve"> катушки : 1200х240 мм</w:t>
      </w:r>
      <w:r>
        <w:br/>
      </w:r>
      <w:r>
        <w:br/>
        <w:t>Испытания</w:t>
      </w:r>
      <w:r>
        <w:br/>
        <w:t>Оборудование должно пройти заводские испытания на территории Поставщика и</w:t>
      </w:r>
      <w:r>
        <w:br/>
        <w:t>приемочные испытания на территории Заказчика</w:t>
      </w:r>
      <w:r>
        <w:br/>
      </w:r>
      <w:r>
        <w:br/>
        <w:t>СПЕЦИАЛЬНЫЕ ТРЕБОВАНИЯ</w:t>
      </w:r>
      <w:r>
        <w:br/>
        <w:t>1. Поставщик разрабатывает РКД на Оборудование, Программу заводских и</w:t>
      </w:r>
      <w:r>
        <w:br/>
        <w:t>приемочных испытаний и согласовывает с Заказчиком.</w:t>
      </w:r>
      <w:r>
        <w:br/>
        <w:t>2. Поставщик изготавливает Оборудование.</w:t>
      </w:r>
      <w:r>
        <w:br/>
        <w:t>3. Поставщик проводит сборку Оборудования.</w:t>
      </w:r>
      <w:r>
        <w:br/>
        <w:t>4. Поставщик проводит заводские испытания Оборудования.</w:t>
      </w:r>
      <w:r>
        <w:br/>
        <w:t>5. Поставщик готовит Оборудование к транспортировке и отправляет</w:t>
      </w:r>
      <w:r>
        <w:br/>
        <w:t>Оборудование Заказчику.</w:t>
      </w:r>
      <w:r>
        <w:br/>
        <w:t>6. Поставщик проводит полную сборку оборудования на территории</w:t>
      </w:r>
      <w:r>
        <w:br/>
        <w:t>Заказчика.</w:t>
      </w:r>
      <w:r>
        <w:br/>
        <w:t>7. Поставщик проводит приемочные испытания Оборудования на территории</w:t>
      </w:r>
      <w:r>
        <w:br/>
        <w:t>Заказчика.</w:t>
      </w:r>
    </w:p>
    <w:sectPr w:rsidR="0019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46B"/>
    <w:rsid w:val="00190720"/>
    <w:rsid w:val="009F4D8C"/>
    <w:rsid w:val="00AE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2774C-BA05-4379-965B-EE9FB352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2</cp:revision>
  <dcterms:created xsi:type="dcterms:W3CDTF">2025-05-15T06:04:00Z</dcterms:created>
  <dcterms:modified xsi:type="dcterms:W3CDTF">2025-05-15T06:04:00Z</dcterms:modified>
</cp:coreProperties>
</file>