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402"/>
        <w:tblW w:w="10060" w:type="dxa"/>
        <w:tblLayout w:type="fixed"/>
        <w:tblLook w:val="04A0" w:firstRow="1" w:lastRow="0" w:firstColumn="1" w:lastColumn="0" w:noHBand="0" w:noVBand="1"/>
      </w:tblPr>
      <w:tblGrid>
        <w:gridCol w:w="2943"/>
        <w:gridCol w:w="7117"/>
      </w:tblGrid>
      <w:tr w:rsidR="00B60FAD" w:rsidRPr="00745272" w:rsidTr="00103E50">
        <w:trPr>
          <w:trHeight w:val="3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Полное наименование</w:t>
            </w:r>
          </w:p>
        </w:tc>
        <w:tc>
          <w:tcPr>
            <w:tcW w:w="7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Общество с ограниченной ответственностью </w:t>
            </w:r>
          </w:p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"ЭЛЕКТРОМАГНИТНЫЕ СИСТЕМЫ И КОМПЛЕКСЫ"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Сокращенное наименование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ООО «ЭМСК»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Адрес юридический</w:t>
            </w: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(он же фактический)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117393, </w:t>
            </w:r>
            <w:proofErr w:type="spellStart"/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Г.Москва</w:t>
            </w:r>
            <w:proofErr w:type="spellEnd"/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, ВН.ТЕР.Г. МУНИЦИПАЛЬНЫЙ ОКРУГ ОБРУЧЕВСКИЙ, УЛ ПРОФСОЮЗНАЯ, Д. 56, ЭТАЖ 09, КОМ./ОФИС 75/А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Адрес почтовый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117393, </w:t>
            </w:r>
            <w:proofErr w:type="spellStart"/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Г.Москва</w:t>
            </w:r>
            <w:proofErr w:type="spellEnd"/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, ВН.ТЕР.Г. МУНИЦИПАЛЬНЫЙ ОКРУГ ОБРУЧЕВСКИЙ, УЛ ПРОФСОЮЗНАЯ, Д. 56, ЭТАЖ 09, КОМ./ОФИС 75/А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Телефон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val="en-US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+</w:t>
            </w: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  <w:lang w:val="en-US"/>
              </w:rPr>
              <w:t>7 (499) 344-01-54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E-</w:t>
            </w:r>
            <w:proofErr w:type="spellStart"/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mail</w:t>
            </w:r>
            <w:proofErr w:type="spellEnd"/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Cs w:val="24"/>
                <w:u w:val="single"/>
              </w:rPr>
            </w:pPr>
            <w:r w:rsidRPr="00745272">
              <w:rPr>
                <w:rFonts w:ascii="Times New Roman" w:eastAsia="Times New Roman" w:hAnsi="Times New Roman" w:cs="Times New Roman"/>
                <w:color w:val="0000FF"/>
                <w:szCs w:val="24"/>
                <w:u w:val="single"/>
              </w:rPr>
              <w:t>info@electromsc.com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Сайт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https://www.electromsc.com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Генеральный директор</w:t>
            </w:r>
          </w:p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с 29.04.2022 г.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Прядкин Анатолий Юрьевич</w:t>
            </w: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, действует на основании Устава</w:t>
            </w:r>
          </w:p>
        </w:tc>
      </w:tr>
      <w:tr w:rsidR="00B60FAD" w:rsidRPr="00745272" w:rsidTr="00103E50">
        <w:trPr>
          <w:trHeight w:val="659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Главный бухгалтер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D1591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Прядкин Анатолий Юрьевич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ИНН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7743224973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КПП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772801001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A463B3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val="en-US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ОКПО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19453371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ОКВЭД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Основной: 26.51.7</w:t>
            </w:r>
          </w:p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Дополнительные: 16.21 16.23 16.24 16.29 16.29.1 26.51 26.51.5 26.51.6 26.51.8 27.90 28.11 28.15 28.25 31.01 31.02 31.09 33.20 41.20 42.11 42.12 42.21 42.22.1 42.22.2 42.91 42.99 43.11 43.12 43.12.1 43.12.2 43.12.3 43.21 43.22 43.29 43.31 43.32 43.32.1 43.32.2 43.32.3 43.33 43.34 43.34.1 43.34.2 43.39 43.91 43.99 43.99.1 43.99.1 43.99.2 43.99.3 43.99.4 43.99.5 43.99.6 43.99.7 43.99.9 46.52 46.63 46.69.7 46.69.9 46.73 46.90 52.29 62.01 68.20 68.20.2 68.31 71.11 73.11 73.20 82.99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ОГРН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1177746951513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СРО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СРО-С-282-21062017 (500</w:t>
            </w: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  <w:lang w:val="en-US"/>
              </w:rPr>
              <w:t> </w:t>
            </w: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млн.)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Расчетный счет 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val="en-US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40702810802300008617</w:t>
            </w:r>
          </w:p>
        </w:tc>
      </w:tr>
      <w:tr w:rsidR="00B60FAD" w:rsidRPr="00745272" w:rsidTr="00103E50">
        <w:trPr>
          <w:trHeight w:val="3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Наименование и реквизиты банка </w:t>
            </w: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БИК 044525593</w:t>
            </w:r>
          </w:p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Банк Альфа-Банк </w:t>
            </w:r>
          </w:p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4527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Корр. счёт 30101810200000000593</w:t>
            </w:r>
          </w:p>
        </w:tc>
      </w:tr>
      <w:tr w:rsidR="00B60FAD" w:rsidRPr="00745272" w:rsidTr="00103E50">
        <w:trPr>
          <w:trHeight w:val="1072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FAD" w:rsidRPr="00745272" w:rsidRDefault="00B60FAD" w:rsidP="00103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</w:tr>
    </w:tbl>
    <w:p w:rsidR="00B60FAD" w:rsidRPr="00C71BC9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FAD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FAD" w:rsidRPr="00C71BC9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Генеральный директор </w:t>
      </w:r>
    </w:p>
    <w:p w:rsidR="00B60FAD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«ЭМСК»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А.Ю.Прядкин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0FAD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FAD" w:rsidRPr="00C71BC9" w:rsidRDefault="00B60FAD" w:rsidP="00B60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0FAD" w:rsidRPr="00E5102F" w:rsidRDefault="00B60FAD" w:rsidP="00B60FAD">
      <w:pPr>
        <w:spacing w:after="0" w:line="240" w:lineRule="auto"/>
      </w:pP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«ЭМСК»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А.Ю.Прядкин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1B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8355F" w:rsidRDefault="00B60FAD">
      <w:bookmarkStart w:id="0" w:name="_GoBack"/>
      <w:bookmarkEnd w:id="0"/>
    </w:p>
    <w:sectPr w:rsidR="00F8355F" w:rsidSect="00484A94">
      <w:headerReference w:type="default" r:id="rId4"/>
      <w:pgSz w:w="11906" w:h="16838"/>
      <w:pgMar w:top="1134" w:right="850" w:bottom="1134" w:left="1701" w:header="45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A94" w:rsidRPr="003D4326" w:rsidRDefault="00B60FAD" w:rsidP="00484A94">
    <w:pPr>
      <w:pStyle w:val="a3"/>
      <w:jc w:val="center"/>
      <w:rPr>
        <w:rFonts w:ascii="Cambria" w:hAnsi="Cambria"/>
        <w:color w:val="5B9BD5" w:themeColor="accent1"/>
        <w:sz w:val="32"/>
        <w:szCs w:val="32"/>
      </w:rPr>
    </w:pPr>
    <w:r w:rsidRPr="003D4326">
      <w:rPr>
        <w:rFonts w:ascii="Cambria" w:hAnsi="Cambria"/>
        <w:color w:val="5B9BD5" w:themeColor="accent1"/>
        <w:sz w:val="32"/>
        <w:szCs w:val="32"/>
      </w:rPr>
      <w:t>ОБЩЕСТВО С ОГРАНИЧЕННОЙ ОТВЕТСТВЕННОСТЬЮ</w:t>
    </w:r>
  </w:p>
  <w:p w:rsidR="00484A94" w:rsidRPr="003D4326" w:rsidRDefault="00B60FAD" w:rsidP="00484A94">
    <w:pPr>
      <w:pStyle w:val="a3"/>
      <w:jc w:val="both"/>
      <w:rPr>
        <w:rFonts w:ascii="Cambria" w:hAnsi="Cambria"/>
        <w:color w:val="5B9BD5" w:themeColor="accent1"/>
        <w:sz w:val="32"/>
        <w:szCs w:val="32"/>
      </w:rPr>
    </w:pPr>
    <w:r>
      <w:rPr>
        <w:rFonts w:ascii="Cambria" w:hAnsi="Cambria"/>
        <w:color w:val="5B9BD5" w:themeColor="accent1"/>
        <w:sz w:val="32"/>
        <w:szCs w:val="32"/>
      </w:rPr>
      <w:t xml:space="preserve">              </w:t>
    </w:r>
    <w:r w:rsidRPr="003D4326">
      <w:rPr>
        <w:rFonts w:ascii="Cambria" w:hAnsi="Cambria"/>
        <w:color w:val="5B9BD5" w:themeColor="accent1"/>
        <w:sz w:val="32"/>
        <w:szCs w:val="32"/>
      </w:rPr>
      <w:t>«ЭЛЕКТРОМАГНИТНЫЕ СИСТЕМЫ И КОМПЛЕКСЫ»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AD"/>
    <w:rsid w:val="00014331"/>
    <w:rsid w:val="00134400"/>
    <w:rsid w:val="00B6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BFE76-478B-4D7C-9483-DE97A28D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FA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0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ЧиркинСА</dc:creator>
  <cp:keywords/>
  <dc:description/>
  <cp:lastModifiedBy>ЧиркинСА</cp:lastModifiedBy>
  <cp:revision>1</cp:revision>
  <dcterms:created xsi:type="dcterms:W3CDTF">2024-05-27T10:46:00Z</dcterms:created>
  <dcterms:modified xsi:type="dcterms:W3CDTF">2024-05-27T10:46:00Z</dcterms:modified>
</cp:coreProperties>
</file>