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A7" w:rsidRPr="000A781A" w:rsidRDefault="00AD1FA7" w:rsidP="00AD1FA7">
      <w:pPr>
        <w:pageBreakBefore/>
        <w:ind w:firstLine="709"/>
        <w:jc w:val="both"/>
        <w:rPr>
          <w:rFonts w:cs="Times New Roman"/>
          <w:b/>
          <w:sz w:val="24"/>
          <w:szCs w:val="24"/>
        </w:rPr>
      </w:pPr>
      <w:r w:rsidRPr="000A781A">
        <w:rPr>
          <w:rFonts w:cs="Times New Roman"/>
          <w:b/>
          <w:sz w:val="24"/>
          <w:szCs w:val="24"/>
        </w:rPr>
        <w:t>ГЛАВА 2</w:t>
      </w:r>
    </w:p>
    <w:p w:rsidR="00AD1FA7" w:rsidRPr="000A781A" w:rsidRDefault="00AD1FA7" w:rsidP="00AD1FA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ТЕХНИЧЕСКОЕ ЗАДАНИЕ</w:t>
      </w:r>
    </w:p>
    <w:p w:rsidR="00AD1FA7" w:rsidRPr="000A781A" w:rsidRDefault="00AD1FA7" w:rsidP="00AD1FA7">
      <w:pPr>
        <w:widowControl w:val="0"/>
        <w:suppressAutoHyphens/>
        <w:ind w:firstLine="709"/>
        <w:rPr>
          <w:rFonts w:eastAsia="Times New Roman" w:cs="Times New Roman"/>
          <w:sz w:val="24"/>
          <w:szCs w:val="24"/>
        </w:rPr>
      </w:pPr>
      <w:r w:rsidRPr="000A781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на поставку </w:t>
      </w:r>
      <w:r w:rsidRPr="000A781A">
        <w:rPr>
          <w:rFonts w:eastAsia="Times New Roman" w:cs="Times New Roman"/>
          <w:sz w:val="24"/>
          <w:szCs w:val="24"/>
        </w:rPr>
        <w:t>универсального станка для намотки кабеля</w:t>
      </w:r>
    </w:p>
    <w:p w:rsidR="00AD1FA7" w:rsidRPr="000A781A" w:rsidRDefault="00AD1FA7" w:rsidP="00AD1FA7">
      <w:pPr>
        <w:widowControl w:val="0"/>
        <w:suppressAutoHyphens/>
        <w:ind w:firstLine="709"/>
        <w:rPr>
          <w:rFonts w:eastAsia="Times New Roman" w:cs="Times New Roman"/>
          <w:sz w:val="24"/>
          <w:szCs w:val="24"/>
        </w:rPr>
      </w:pPr>
    </w:p>
    <w:tbl>
      <w:tblPr>
        <w:tblW w:w="10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8367"/>
        <w:gridCol w:w="675"/>
        <w:gridCol w:w="696"/>
      </w:tblGrid>
      <w:tr w:rsidR="00AD1FA7" w:rsidRPr="000A781A" w:rsidTr="000203C4">
        <w:trPr>
          <w:trHeight w:val="566"/>
          <w:jc w:val="center"/>
        </w:trPr>
        <w:tc>
          <w:tcPr>
            <w:tcW w:w="574" w:type="dxa"/>
            <w:vAlign w:val="center"/>
            <w:hideMark/>
          </w:tcPr>
          <w:p w:rsidR="00AD1FA7" w:rsidRPr="000A781A" w:rsidRDefault="00AD1FA7" w:rsidP="000203C4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A781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AD1FA7" w:rsidRPr="000A781A" w:rsidRDefault="00AD1FA7" w:rsidP="000203C4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A781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406" w:type="dxa"/>
            <w:vAlign w:val="center"/>
            <w:hideMark/>
          </w:tcPr>
          <w:p w:rsidR="00AD1FA7" w:rsidRPr="000A781A" w:rsidRDefault="00AD1FA7" w:rsidP="000203C4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A781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675" w:type="dxa"/>
            <w:vAlign w:val="center"/>
            <w:hideMark/>
          </w:tcPr>
          <w:p w:rsidR="00AD1FA7" w:rsidRPr="000A781A" w:rsidRDefault="00AD1FA7" w:rsidP="000203C4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A781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57" w:type="dxa"/>
            <w:vAlign w:val="center"/>
            <w:hideMark/>
          </w:tcPr>
          <w:p w:rsidR="00AD1FA7" w:rsidRPr="000A781A" w:rsidRDefault="00AD1FA7" w:rsidP="000203C4">
            <w:pP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A781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AD1FA7" w:rsidRPr="000A781A" w:rsidTr="000203C4">
        <w:trPr>
          <w:trHeight w:val="60"/>
          <w:jc w:val="center"/>
        </w:trPr>
        <w:tc>
          <w:tcPr>
            <w:tcW w:w="574" w:type="dxa"/>
            <w:vAlign w:val="center"/>
          </w:tcPr>
          <w:p w:rsidR="00AD1FA7" w:rsidRPr="000A781A" w:rsidRDefault="00AD1FA7" w:rsidP="000203C4">
            <w:pPr>
              <w:rPr>
                <w:rFonts w:cs="Times New Roman"/>
                <w:sz w:val="24"/>
                <w:szCs w:val="24"/>
              </w:rPr>
            </w:pPr>
            <w:r w:rsidRPr="000A781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406" w:type="dxa"/>
            <w:vAlign w:val="center"/>
          </w:tcPr>
          <w:p w:rsidR="00AD1FA7" w:rsidRPr="000A781A" w:rsidRDefault="00AD1FA7" w:rsidP="000203C4">
            <w:pPr>
              <w:jc w:val="both"/>
              <w:rPr>
                <w:color w:val="000000"/>
                <w:sz w:val="24"/>
                <w:szCs w:val="24"/>
              </w:rPr>
            </w:pPr>
            <w:r w:rsidRPr="000A781A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Станок для намотки кабеля (каната)</w:t>
            </w:r>
          </w:p>
        </w:tc>
        <w:tc>
          <w:tcPr>
            <w:tcW w:w="675" w:type="dxa"/>
            <w:vAlign w:val="center"/>
          </w:tcPr>
          <w:p w:rsidR="00AD1FA7" w:rsidRPr="000A781A" w:rsidRDefault="00AD1FA7" w:rsidP="000203C4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657" w:type="dxa"/>
            <w:vAlign w:val="center"/>
          </w:tcPr>
          <w:p w:rsidR="00AD1FA7" w:rsidRPr="000A781A" w:rsidRDefault="00AD1FA7" w:rsidP="000203C4">
            <w:pPr>
              <w:rPr>
                <w:color w:val="000000"/>
                <w:sz w:val="24"/>
                <w:szCs w:val="24"/>
              </w:rPr>
            </w:pPr>
            <w:r w:rsidRPr="000A781A"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AD1FA7" w:rsidRPr="000A781A" w:rsidRDefault="00AD1FA7" w:rsidP="00AD1FA7">
      <w:pPr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AD1FA7" w:rsidRPr="000A781A" w:rsidRDefault="00AD1FA7" w:rsidP="00AD1FA7">
      <w:pPr>
        <w:ind w:firstLine="709"/>
        <w:jc w:val="both"/>
        <w:rPr>
          <w:rFonts w:eastAsia="Calibri" w:cs="Times New Roman"/>
          <w:sz w:val="24"/>
          <w:szCs w:val="24"/>
        </w:rPr>
      </w:pPr>
      <w:r w:rsidRPr="000A781A">
        <w:rPr>
          <w:rFonts w:eastAsia="Times New Roman" w:cs="Times New Roman"/>
          <w:sz w:val="24"/>
          <w:szCs w:val="24"/>
          <w:lang w:eastAsia="ru-RU"/>
        </w:rPr>
        <w:t>Срок поставки: не более 1</w:t>
      </w:r>
      <w:r>
        <w:rPr>
          <w:rFonts w:eastAsia="Times New Roman" w:cs="Times New Roman"/>
          <w:sz w:val="24"/>
          <w:szCs w:val="24"/>
          <w:lang w:eastAsia="ru-RU"/>
        </w:rPr>
        <w:t>40</w:t>
      </w:r>
      <w:r w:rsidRPr="000A781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A781A">
        <w:rPr>
          <w:rFonts w:cs="Times New Roman"/>
          <w:sz w:val="24"/>
          <w:szCs w:val="24"/>
        </w:rPr>
        <w:t>календарных дней,</w:t>
      </w:r>
      <w:r w:rsidRPr="000A781A">
        <w:rPr>
          <w:rFonts w:cs="Times New Roman"/>
          <w:b/>
          <w:sz w:val="24"/>
          <w:szCs w:val="24"/>
        </w:rPr>
        <w:t xml:space="preserve"> </w:t>
      </w:r>
      <w:r w:rsidRPr="000A781A">
        <w:rPr>
          <w:rFonts w:cs="Times New Roman"/>
          <w:sz w:val="24"/>
          <w:szCs w:val="24"/>
        </w:rPr>
        <w:t>исчисление которых начинается с даты следующей за датой подписания сторонами Договора</w:t>
      </w:r>
      <w:r w:rsidRPr="000A781A">
        <w:rPr>
          <w:rFonts w:eastAsia="Calibri" w:cs="Times New Roman"/>
          <w:sz w:val="24"/>
          <w:szCs w:val="24"/>
        </w:rPr>
        <w:t>.</w:t>
      </w:r>
    </w:p>
    <w:p w:rsidR="00AD1FA7" w:rsidRPr="000A781A" w:rsidRDefault="00AD1FA7" w:rsidP="00AD1FA7">
      <w:pPr>
        <w:ind w:firstLine="709"/>
        <w:jc w:val="both"/>
        <w:rPr>
          <w:rFonts w:eastAsia="Times New Roman"/>
          <w:bCs/>
          <w:iCs/>
          <w:sz w:val="24"/>
          <w:szCs w:val="24"/>
          <w:lang w:eastAsia="ru-RU"/>
        </w:rPr>
      </w:pPr>
      <w:r w:rsidRPr="000A781A">
        <w:rPr>
          <w:rFonts w:eastAsia="Times New Roman"/>
          <w:bCs/>
          <w:iCs/>
          <w:sz w:val="24"/>
          <w:szCs w:val="24"/>
          <w:lang w:eastAsia="ru-RU"/>
        </w:rPr>
        <w:t>Гарантийный срок должен составлять не менее 12 месяцев, исчисление которых начинается с момента перехода права собственности на Товар Покупателю.</w:t>
      </w:r>
    </w:p>
    <w:p w:rsidR="00AD1FA7" w:rsidRPr="000A781A" w:rsidRDefault="00AD1FA7" w:rsidP="00AD1FA7">
      <w:pPr>
        <w:jc w:val="both"/>
        <w:rPr>
          <w:rFonts w:eastAsia="Times New Roman" w:cs="Times New Roman"/>
          <w:bCs/>
          <w:sz w:val="24"/>
          <w:szCs w:val="24"/>
          <w:lang w:eastAsia="ru-RU"/>
        </w:rPr>
      </w:pP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Станок должен быть предназначен для намотки канатов</w:t>
      </w:r>
      <w:r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и кабелей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диаметром от 2 до 40 мм с одновременным измерением длинны на барабаны диаметром от 800-1600 мм и массой до 1</w:t>
      </w:r>
      <w:r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 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500 кг;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Для возможности равномерной </w:t>
      </w:r>
      <w:r w:rsidRPr="004C6C0B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намотки Товар должен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быть оборудован автоматическим раскладчиком каната;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Для обеспечения мобильности станка должен быть оборудован колёсными опорами;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Станок должен быть оборудован защитой электродвигателя от скачков напряжения, перегрева и короткого замыкания;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Обладать возможностью сохранения данных о количестве перематываемого материала в случае отключения питания;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Обладать возможностью автоматической остановки при достижении заданной длинны перематываемого материала;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Для предотвращения отката оборудования во время работы, колесные опоры должны быть оборудованы стояночным тормозом;</w:t>
      </w:r>
    </w:p>
    <w:p w:rsidR="00AD1FA7" w:rsidRPr="000A781A" w:rsidRDefault="00AD1FA7" w:rsidP="00AD1FA7">
      <w:pPr>
        <w:ind w:firstLine="708"/>
        <w:jc w:val="both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Для возможности перемещения оборудования при помощи вилочного погрузчика, оборудование должно быть обустроено на поперечных стяжках специальными карманами для вил погрузчика с размерами </w:t>
      </w:r>
      <w:r w:rsidRPr="000A781A">
        <w:rPr>
          <w:rFonts w:cs="Times New Roman"/>
          <w:color w:val="000000"/>
          <w:sz w:val="24"/>
          <w:szCs w:val="24"/>
        </w:rPr>
        <w:t>220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A781A">
        <w:rPr>
          <w:rFonts w:cs="Times New Roman"/>
          <w:color w:val="000000"/>
          <w:sz w:val="24"/>
          <w:szCs w:val="24"/>
        </w:rPr>
        <w:t>х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A781A">
        <w:rPr>
          <w:rFonts w:cs="Times New Roman"/>
          <w:color w:val="000000"/>
          <w:sz w:val="24"/>
          <w:szCs w:val="24"/>
        </w:rPr>
        <w:t>100 мм.</w:t>
      </w:r>
    </w:p>
    <w:p w:rsidR="00AD1FA7" w:rsidRPr="000A781A" w:rsidRDefault="00AD1FA7" w:rsidP="00AD1FA7">
      <w:pPr>
        <w:ind w:firstLine="709"/>
        <w:jc w:val="both"/>
        <w:rPr>
          <w:rFonts w:eastAsia="Times New Roman"/>
          <w:bCs/>
          <w:iCs/>
          <w:sz w:val="24"/>
          <w:szCs w:val="24"/>
          <w:lang w:eastAsia="ru-RU"/>
        </w:rPr>
      </w:pPr>
    </w:p>
    <w:p w:rsidR="00AD1FA7" w:rsidRPr="000A781A" w:rsidRDefault="00AD1FA7" w:rsidP="00AD1FA7">
      <w:pPr>
        <w:ind w:firstLine="709"/>
        <w:jc w:val="left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Требования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к товару:</w:t>
      </w:r>
    </w:p>
    <w:tbl>
      <w:tblPr>
        <w:tblW w:w="10348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961"/>
      </w:tblGrid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Напряжение сети, В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220</w:t>
            </w:r>
          </w:p>
        </w:tc>
      </w:tr>
      <w:tr w:rsidR="00AD1FA7" w:rsidRPr="000A781A" w:rsidTr="000203C4">
        <w:trPr>
          <w:trHeight w:val="66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701881">
              <w:rPr>
                <w:rFonts w:cs="Times New Roman"/>
                <w:color w:val="000000"/>
                <w:sz w:val="24"/>
                <w:szCs w:val="24"/>
              </w:rPr>
              <w:t xml:space="preserve">2,2 - </w:t>
            </w:r>
            <w:r>
              <w:rPr>
                <w:rFonts w:cs="Times New Roman"/>
                <w:color w:val="000000"/>
                <w:sz w:val="24"/>
                <w:szCs w:val="24"/>
              </w:rPr>
              <w:t>2,5</w:t>
            </w:r>
          </w:p>
        </w:tc>
      </w:tr>
      <w:tr w:rsidR="00AD1FA7" w:rsidRPr="000A781A" w:rsidTr="000203C4">
        <w:trPr>
          <w:trHeight w:val="208"/>
          <w:jc w:val="center"/>
        </w:trPr>
        <w:tc>
          <w:tcPr>
            <w:tcW w:w="5387" w:type="dxa"/>
            <w:vMerge w:val="restart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Скорость вращения 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привода,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об/мин</w:t>
            </w:r>
            <w:r>
              <w:rPr>
                <w:rFonts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от не более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7</w:t>
            </w:r>
          </w:p>
        </w:tc>
      </w:tr>
      <w:tr w:rsidR="00AD1FA7" w:rsidRPr="000A781A" w:rsidTr="000203C4">
        <w:trPr>
          <w:trHeight w:val="207"/>
          <w:jc w:val="center"/>
        </w:trPr>
        <w:tc>
          <w:tcPr>
            <w:tcW w:w="5387" w:type="dxa"/>
            <w:vMerge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до не менее 42</w:t>
            </w:r>
          </w:p>
        </w:tc>
      </w:tr>
      <w:tr w:rsidR="00AD1FA7" w:rsidRPr="000A781A" w:rsidTr="000203C4">
        <w:trPr>
          <w:trHeight w:val="208"/>
          <w:jc w:val="center"/>
        </w:trPr>
        <w:tc>
          <w:tcPr>
            <w:tcW w:w="5387" w:type="dxa"/>
            <w:vMerge w:val="restart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Диаметр перематываемого материала, мм: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от не более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D1FA7" w:rsidRPr="000A781A" w:rsidTr="000203C4">
        <w:trPr>
          <w:trHeight w:val="207"/>
          <w:jc w:val="center"/>
        </w:trPr>
        <w:tc>
          <w:tcPr>
            <w:tcW w:w="5387" w:type="dxa"/>
            <w:vMerge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до не менее 40</w:t>
            </w:r>
          </w:p>
        </w:tc>
      </w:tr>
      <w:tr w:rsidR="00AD1FA7" w:rsidRPr="000A781A" w:rsidTr="000203C4">
        <w:trPr>
          <w:trHeight w:val="208"/>
          <w:jc w:val="center"/>
        </w:trPr>
        <w:tc>
          <w:tcPr>
            <w:tcW w:w="5387" w:type="dxa"/>
            <w:vMerge w:val="restart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Д</w:t>
            </w:r>
            <w:r>
              <w:rPr>
                <w:rFonts w:cs="Times New Roman"/>
                <w:color w:val="000000"/>
                <w:sz w:val="24"/>
                <w:szCs w:val="24"/>
              </w:rPr>
              <w:t>иаметр перематываемых барабанов, мм: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от не более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 xml:space="preserve"> 800</w:t>
            </w:r>
          </w:p>
        </w:tc>
      </w:tr>
      <w:tr w:rsidR="00AD1FA7" w:rsidRPr="000A781A" w:rsidTr="000203C4">
        <w:trPr>
          <w:trHeight w:val="207"/>
          <w:jc w:val="center"/>
        </w:trPr>
        <w:tc>
          <w:tcPr>
            <w:tcW w:w="5387" w:type="dxa"/>
            <w:vMerge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до не менее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1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600</w:t>
            </w:r>
          </w:p>
        </w:tc>
      </w:tr>
      <w:tr w:rsidR="00AD1FA7" w:rsidRPr="000A781A" w:rsidTr="000203C4">
        <w:trPr>
          <w:trHeight w:val="208"/>
          <w:jc w:val="center"/>
        </w:trPr>
        <w:tc>
          <w:tcPr>
            <w:tcW w:w="5387" w:type="dxa"/>
            <w:vMerge w:val="restart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Ширина перематываемых барабанов, мм: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от не более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 xml:space="preserve"> 306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D1FA7" w:rsidRPr="000A781A" w:rsidTr="000203C4">
        <w:trPr>
          <w:trHeight w:val="207"/>
          <w:jc w:val="center"/>
        </w:trPr>
        <w:tc>
          <w:tcPr>
            <w:tcW w:w="5387" w:type="dxa"/>
            <w:vMerge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до не менее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1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000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Максимальная масса барабана не менее, кг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701881">
              <w:rPr>
                <w:rFonts w:cs="Times New Roman"/>
                <w:color w:val="000000"/>
                <w:sz w:val="24"/>
                <w:szCs w:val="24"/>
              </w:rPr>
              <w:t>1</w:t>
            </w:r>
            <w:r>
              <w:rPr>
                <w:rFonts w:cs="Times New Roman"/>
                <w:color w:val="000000"/>
                <w:sz w:val="24"/>
                <w:szCs w:val="24"/>
              </w:rPr>
              <w:t> 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5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00 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lastRenderedPageBreak/>
              <w:t xml:space="preserve">Складной технологический барабан (СТБ) 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701881">
              <w:rPr>
                <w:rFonts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Принцип измерения длины 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701881">
              <w:rPr>
                <w:rFonts w:cs="Times New Roman"/>
                <w:color w:val="000000"/>
                <w:sz w:val="24"/>
                <w:szCs w:val="24"/>
              </w:rPr>
              <w:t xml:space="preserve">Электронно-механический 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Тип измерителя 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ИДТ 40Эк 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Погрешность измерения</w:t>
            </w:r>
            <w:r>
              <w:rPr>
                <w:rFonts w:cs="Times New Roman"/>
                <w:color w:val="000000"/>
                <w:sz w:val="24"/>
                <w:szCs w:val="24"/>
              </w:rPr>
              <w:t>,</w:t>
            </w: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 не более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±</w:t>
            </w: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 1% 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Тип раскладчика 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Автоматический 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Масса,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(кг)</w:t>
            </w: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 не более 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364</w:t>
            </w:r>
          </w:p>
        </w:tc>
      </w:tr>
      <w:tr w:rsidR="00AD1FA7" w:rsidRPr="000A781A" w:rsidTr="000203C4">
        <w:trPr>
          <w:trHeight w:val="109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Габаритные размеры, (мм)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ДхШхВ</w:t>
            </w:r>
            <w:proofErr w:type="spellEnd"/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1 970 х 1 550 х 1 860 </w:t>
            </w:r>
            <w:r w:rsidRPr="00701881">
              <w:rPr>
                <w:rFonts w:cs="Times New Roman"/>
                <w:color w:val="000000"/>
                <w:sz w:val="24"/>
                <w:szCs w:val="24"/>
              </w:rPr>
              <w:t>± 5%</w:t>
            </w:r>
          </w:p>
        </w:tc>
      </w:tr>
      <w:tr w:rsidR="00AD1FA7" w:rsidRPr="000A781A" w:rsidTr="000203C4">
        <w:trPr>
          <w:trHeight w:val="247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 xml:space="preserve">Принцип установки барабана </w:t>
            </w:r>
          </w:p>
        </w:tc>
        <w:tc>
          <w:tcPr>
            <w:tcW w:w="4961" w:type="dxa"/>
            <w:vAlign w:val="center"/>
          </w:tcPr>
          <w:p w:rsidR="00AD1FA7" w:rsidRPr="00701881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701881">
              <w:rPr>
                <w:rFonts w:cs="Times New Roman"/>
                <w:color w:val="000000"/>
                <w:sz w:val="24"/>
                <w:szCs w:val="24"/>
              </w:rPr>
              <w:t xml:space="preserve">Подъём с пола механизмом станка </w:t>
            </w:r>
          </w:p>
        </w:tc>
      </w:tr>
      <w:tr w:rsidR="00AD1FA7" w:rsidRPr="000A781A" w:rsidTr="000203C4">
        <w:trPr>
          <w:trHeight w:val="196"/>
          <w:jc w:val="center"/>
        </w:trPr>
        <w:tc>
          <w:tcPr>
            <w:tcW w:w="5387" w:type="dxa"/>
            <w:vMerge w:val="restart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Температурный диапазон работы</w:t>
            </w:r>
            <w:r>
              <w:rPr>
                <w:rFonts w:cs="Times New Roman"/>
                <w:color w:val="000000"/>
                <w:sz w:val="24"/>
                <w:szCs w:val="24"/>
              </w:rPr>
              <w:t>, °С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от не выше 0</w:t>
            </w:r>
          </w:p>
        </w:tc>
      </w:tr>
      <w:tr w:rsidR="00AD1FA7" w:rsidRPr="000A781A" w:rsidTr="000203C4">
        <w:trPr>
          <w:trHeight w:val="196"/>
          <w:jc w:val="center"/>
        </w:trPr>
        <w:tc>
          <w:tcPr>
            <w:tcW w:w="5387" w:type="dxa"/>
            <w:vMerge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D1FA7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до не ниже +40</w:t>
            </w:r>
          </w:p>
        </w:tc>
      </w:tr>
      <w:tr w:rsidR="00AD1FA7" w:rsidRPr="000A781A" w:rsidTr="000203C4">
        <w:trPr>
          <w:trHeight w:val="503"/>
          <w:jc w:val="center"/>
        </w:trPr>
        <w:tc>
          <w:tcPr>
            <w:tcW w:w="5387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color w:val="000000"/>
                <w:sz w:val="24"/>
                <w:szCs w:val="24"/>
              </w:rPr>
              <w:t>Окрас оборудования</w:t>
            </w:r>
          </w:p>
        </w:tc>
        <w:tc>
          <w:tcPr>
            <w:tcW w:w="4961" w:type="dxa"/>
            <w:vAlign w:val="center"/>
          </w:tcPr>
          <w:p w:rsidR="00AD1FA7" w:rsidRPr="000A781A" w:rsidRDefault="00AD1FA7" w:rsidP="000203C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color w:val="000000"/>
                <w:sz w:val="24"/>
                <w:szCs w:val="24"/>
              </w:rPr>
            </w:pPr>
            <w:r w:rsidRPr="000A781A">
              <w:rPr>
                <w:rFonts w:cs="Times New Roman"/>
                <w:sz w:val="24"/>
                <w:szCs w:val="24"/>
                <w:lang w:val="en-US"/>
              </w:rPr>
              <w:t>RAL1018 (</w:t>
            </w:r>
            <w:r w:rsidRPr="000A781A">
              <w:rPr>
                <w:rFonts w:cs="Times New Roman"/>
                <w:sz w:val="24"/>
                <w:szCs w:val="24"/>
              </w:rPr>
              <w:t>Цинково-жёлтый</w:t>
            </w:r>
            <w:r w:rsidRPr="000A781A">
              <w:rPr>
                <w:rFonts w:cs="Times New Roman"/>
                <w:sz w:val="24"/>
                <w:szCs w:val="24"/>
                <w:lang w:val="en-US"/>
              </w:rPr>
              <w:t>).</w:t>
            </w:r>
          </w:p>
        </w:tc>
      </w:tr>
    </w:tbl>
    <w:p w:rsidR="00AD1FA7" w:rsidRPr="000A781A" w:rsidRDefault="00AD1FA7" w:rsidP="00AD1FA7">
      <w:pPr>
        <w:ind w:firstLine="709"/>
        <w:jc w:val="left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AD1FA7" w:rsidRPr="000A781A" w:rsidRDefault="00AD1FA7" w:rsidP="00AD1FA7">
      <w:pPr>
        <w:ind w:firstLine="709"/>
        <w:jc w:val="left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Перечень документов, поставляемых с товаром:</w:t>
      </w:r>
    </w:p>
    <w:p w:rsidR="00AD1FA7" w:rsidRPr="000A781A" w:rsidRDefault="00AD1FA7" w:rsidP="00AD1FA7">
      <w:pPr>
        <w:pStyle w:val="a3"/>
        <w:numPr>
          <w:ilvl w:val="0"/>
          <w:numId w:val="1"/>
        </w:numPr>
        <w:ind w:firstLine="709"/>
        <w:rPr>
          <w:rFonts w:ascii="Franklin Gothic Book" w:hAnsi="Franklin Gothic Book"/>
        </w:rPr>
      </w:pPr>
      <w:r w:rsidRPr="000A781A">
        <w:rPr>
          <w:rFonts w:ascii="Franklin Gothic Book" w:hAnsi="Franklin Gothic Book"/>
          <w:bCs/>
          <w:color w:val="000000"/>
          <w:spacing w:val="-1"/>
        </w:rPr>
        <w:t>Паспорт на поставляемое оборудование;</w:t>
      </w:r>
    </w:p>
    <w:p w:rsidR="00AD1FA7" w:rsidRPr="000A781A" w:rsidRDefault="00AD1FA7" w:rsidP="00AD1FA7">
      <w:pPr>
        <w:pStyle w:val="a3"/>
        <w:numPr>
          <w:ilvl w:val="0"/>
          <w:numId w:val="1"/>
        </w:numPr>
        <w:ind w:firstLine="709"/>
        <w:rPr>
          <w:rFonts w:ascii="Franklin Gothic Book" w:hAnsi="Franklin Gothic Book"/>
        </w:rPr>
      </w:pPr>
      <w:r w:rsidRPr="000A781A">
        <w:rPr>
          <w:rFonts w:ascii="Franklin Gothic Book" w:hAnsi="Franklin Gothic Book"/>
          <w:bCs/>
          <w:color w:val="000000"/>
          <w:spacing w:val="-1"/>
        </w:rPr>
        <w:t>Инструкция по эксплуатации на русском языке;</w:t>
      </w:r>
    </w:p>
    <w:p w:rsidR="00AD1FA7" w:rsidRPr="000A781A" w:rsidRDefault="00AD1FA7" w:rsidP="00AD1FA7">
      <w:pPr>
        <w:ind w:firstLine="709"/>
        <w:jc w:val="left"/>
        <w:rPr>
          <w:sz w:val="24"/>
          <w:szCs w:val="24"/>
          <w:lang w:eastAsia="ru-RU"/>
        </w:rPr>
      </w:pPr>
    </w:p>
    <w:p w:rsidR="00AD1FA7" w:rsidRPr="000A781A" w:rsidRDefault="00AD1FA7" w:rsidP="00AD1FA7">
      <w:pPr>
        <w:ind w:firstLine="709"/>
        <w:jc w:val="left"/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Ориентировочный общий вид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Товара</w:t>
      </w:r>
      <w:r w:rsidRPr="000A781A">
        <w:rPr>
          <w:rFonts w:eastAsia="Times New Roman" w:cs="Times New Roman"/>
          <w:bCs/>
          <w:color w:val="000000"/>
          <w:spacing w:val="-1"/>
          <w:sz w:val="24"/>
          <w:szCs w:val="24"/>
          <w:lang w:eastAsia="ru-RU"/>
        </w:rPr>
        <w:t>:</w:t>
      </w:r>
    </w:p>
    <w:p w:rsidR="00AD1FA7" w:rsidRPr="000A781A" w:rsidRDefault="00AD1FA7" w:rsidP="00AD1FA7">
      <w:pPr>
        <w:ind w:firstLine="709"/>
        <w:rPr>
          <w:sz w:val="24"/>
          <w:szCs w:val="24"/>
          <w:lang w:eastAsia="ru-RU"/>
        </w:rPr>
      </w:pPr>
      <w:r w:rsidRPr="000A781A">
        <w:rPr>
          <w:rFonts w:eastAsia="Times New Roman" w:cs="Times New Roman"/>
          <w:b/>
          <w:bCs/>
          <w:noProof/>
          <w:color w:val="000000"/>
          <w:spacing w:val="-1"/>
          <w:sz w:val="24"/>
          <w:szCs w:val="24"/>
          <w:lang w:eastAsia="ru-RU"/>
        </w:rPr>
        <w:drawing>
          <wp:inline distT="0" distB="0" distL="0" distR="0" wp14:anchorId="5C103D44" wp14:editId="760B43A6">
            <wp:extent cx="4714875" cy="4730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FA7" w:rsidRPr="000A781A" w:rsidRDefault="00AD1FA7" w:rsidP="00AD1FA7">
      <w:pPr>
        <w:ind w:firstLine="709"/>
        <w:jc w:val="left"/>
        <w:rPr>
          <w:sz w:val="24"/>
          <w:szCs w:val="24"/>
          <w:lang w:eastAsia="ru-RU"/>
        </w:rPr>
      </w:pPr>
    </w:p>
    <w:p w:rsidR="00AD1FA7" w:rsidRDefault="00AD1FA7" w:rsidP="00AD1FA7">
      <w:pPr>
        <w:widowControl w:val="0"/>
        <w:ind w:firstLine="709"/>
        <w:jc w:val="both"/>
        <w:rPr>
          <w:sz w:val="24"/>
          <w:szCs w:val="24"/>
        </w:rPr>
      </w:pPr>
    </w:p>
    <w:p w:rsidR="00AD1FA7" w:rsidRDefault="00AD1FA7" w:rsidP="00AD1FA7">
      <w:pPr>
        <w:widowControl w:val="0"/>
        <w:ind w:firstLine="709"/>
        <w:jc w:val="both"/>
        <w:rPr>
          <w:sz w:val="24"/>
          <w:szCs w:val="24"/>
        </w:rPr>
      </w:pPr>
    </w:p>
    <w:p w:rsidR="001D5553" w:rsidRDefault="00AD1FA7">
      <w:bookmarkStart w:id="0" w:name="_GoBack"/>
      <w:bookmarkEnd w:id="0"/>
    </w:p>
    <w:sectPr w:rsidR="001D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Franklin Gothic Book">
    <w:altName w:val="Corbe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7064E"/>
    <w:multiLevelType w:val="hybridMultilevel"/>
    <w:tmpl w:val="5C1AE646"/>
    <w:lvl w:ilvl="0" w:tplc="CD4EA1D2">
      <w:start w:val="1"/>
      <w:numFmt w:val="decimal"/>
      <w:suff w:val="space"/>
      <w:lvlText w:val="%1."/>
      <w:lvlJc w:val="left"/>
      <w:pPr>
        <w:ind w:left="0" w:firstLine="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FA7"/>
    <w:rsid w:val="00432EFA"/>
    <w:rsid w:val="00A33A8E"/>
    <w:rsid w:val="00AD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67B8D-09C7-4946-A1EA-A5BB311E2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FA7"/>
    <w:pPr>
      <w:spacing w:after="0" w:line="276" w:lineRule="auto"/>
      <w:jc w:val="center"/>
    </w:pPr>
    <w:rPr>
      <w:rFonts w:ascii="Franklin Gothic Book" w:hAnsi="Franklin Gothic Boo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 список 1 уровня - 1,Транс 1,Маркер,1,UL,Абзац маркированнный,it_List1,Абзац списка литеральный,lp1,Bullet List,FooterText,numbered,Paragraphe de liste1,RSHB_Table-Normal,SL_Абзац списка,Table-Normal,Содержание. 2 уровень"/>
    <w:basedOn w:val="a"/>
    <w:link w:val="a4"/>
    <w:uiPriority w:val="34"/>
    <w:qFormat/>
    <w:rsid w:val="00AD1FA7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Маркированный список 1 уровня - 1 Знак,Транс 1 Знак,Маркер Знак,1 Знак,UL Знак,Абзац маркированнный Знак,it_List1 Знак,Абзац списка литеральный Знак,lp1 Знак,Bullet List Знак,FooterText Знак,numbered Знак,Paragraphe de liste1 Знак"/>
    <w:link w:val="a3"/>
    <w:uiPriority w:val="34"/>
    <w:rsid w:val="00AD1F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User-C</dc:creator>
  <cp:keywords/>
  <dc:description/>
  <cp:lastModifiedBy>User-C</cp:lastModifiedBy>
  <cp:revision>1</cp:revision>
  <dcterms:created xsi:type="dcterms:W3CDTF">2025-03-19T12:41:00Z</dcterms:created>
  <dcterms:modified xsi:type="dcterms:W3CDTF">2025-03-19T12:45:00Z</dcterms:modified>
</cp:coreProperties>
</file>