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16D" w:rsidRPr="00541713" w:rsidRDefault="00F3216D" w:rsidP="00F3216D">
      <w:pPr>
        <w:jc w:val="right"/>
        <w:rPr>
          <w:sz w:val="26"/>
          <w:szCs w:val="26"/>
        </w:rPr>
      </w:pPr>
      <w:r w:rsidRPr="00541713">
        <w:rPr>
          <w:sz w:val="26"/>
          <w:szCs w:val="26"/>
        </w:rPr>
        <w:t>Приложение №1</w:t>
      </w:r>
    </w:p>
    <w:p w:rsidR="00F3216D" w:rsidRPr="00541713" w:rsidRDefault="00F3216D" w:rsidP="00F3216D">
      <w:pPr>
        <w:jc w:val="right"/>
        <w:rPr>
          <w:sz w:val="26"/>
          <w:szCs w:val="26"/>
        </w:rPr>
      </w:pPr>
      <w:r w:rsidRPr="00541713">
        <w:rPr>
          <w:sz w:val="26"/>
          <w:szCs w:val="26"/>
        </w:rPr>
        <w:t xml:space="preserve">к запросу </w:t>
      </w:r>
      <w:r>
        <w:rPr>
          <w:sz w:val="26"/>
          <w:szCs w:val="26"/>
        </w:rPr>
        <w:t>заявок на участие в закупке</w:t>
      </w:r>
    </w:p>
    <w:p w:rsidR="00F3216D" w:rsidRPr="00FF00DB" w:rsidRDefault="00F3216D" w:rsidP="00F3216D">
      <w:pPr>
        <w:jc w:val="right"/>
      </w:pPr>
      <w:r>
        <w:rPr>
          <w:sz w:val="26"/>
          <w:szCs w:val="26"/>
        </w:rPr>
        <w:t>__________________№________________</w:t>
      </w:r>
    </w:p>
    <w:p w:rsidR="00F3216D" w:rsidRDefault="00F3216D" w:rsidP="00F3216D">
      <w:pPr>
        <w:jc w:val="right"/>
      </w:pPr>
    </w:p>
    <w:p w:rsidR="005C540B" w:rsidRDefault="005C540B" w:rsidP="00F3216D">
      <w:pPr>
        <w:jc w:val="right"/>
      </w:pPr>
    </w:p>
    <w:p w:rsidR="005C540B" w:rsidRPr="007F00A1" w:rsidRDefault="005C540B" w:rsidP="004B6496">
      <w:pPr>
        <w:pStyle w:val="2"/>
        <w:jc w:val="center"/>
        <w:rPr>
          <w:rStyle w:val="a4"/>
        </w:rPr>
      </w:pPr>
      <w:r w:rsidRPr="007F00A1">
        <w:rPr>
          <w:rStyle w:val="a4"/>
        </w:rPr>
        <w:t>Техническое задание</w:t>
      </w:r>
    </w:p>
    <w:p w:rsidR="00027D56" w:rsidRPr="00027D56" w:rsidRDefault="005C540B" w:rsidP="00027D56">
      <w:pPr>
        <w:jc w:val="center"/>
        <w:rPr>
          <w:b/>
          <w:iCs/>
          <w:sz w:val="28"/>
          <w:szCs w:val="28"/>
        </w:rPr>
      </w:pPr>
      <w:r w:rsidRPr="00A45118">
        <w:rPr>
          <w:rStyle w:val="a3"/>
          <w:b/>
          <w:i w:val="0"/>
          <w:sz w:val="28"/>
          <w:szCs w:val="28"/>
        </w:rPr>
        <w:t>на поставку</w:t>
      </w:r>
      <w:r w:rsidRPr="00515642">
        <w:rPr>
          <w:rStyle w:val="a3"/>
          <w:b/>
          <w:sz w:val="28"/>
          <w:szCs w:val="28"/>
        </w:rPr>
        <w:t xml:space="preserve"> </w:t>
      </w:r>
      <w:r w:rsidR="00027D56">
        <w:rPr>
          <w:b/>
          <w:iCs/>
          <w:sz w:val="28"/>
          <w:szCs w:val="28"/>
        </w:rPr>
        <w:t>с</w:t>
      </w:r>
      <w:r w:rsidR="00027D56" w:rsidRPr="00027D56">
        <w:rPr>
          <w:b/>
          <w:iCs/>
          <w:sz w:val="28"/>
          <w:szCs w:val="28"/>
        </w:rPr>
        <w:t xml:space="preserve">танка специализированного намоточного </w:t>
      </w:r>
    </w:p>
    <w:p w:rsidR="005C540B" w:rsidRPr="00515642" w:rsidRDefault="00027D56" w:rsidP="00027D56">
      <w:pPr>
        <w:jc w:val="center"/>
        <w:rPr>
          <w:rStyle w:val="a3"/>
          <w:b/>
          <w:i w:val="0"/>
          <w:sz w:val="28"/>
          <w:szCs w:val="28"/>
        </w:rPr>
      </w:pPr>
      <w:r w:rsidRPr="00027D56">
        <w:rPr>
          <w:b/>
          <w:iCs/>
          <w:sz w:val="28"/>
          <w:szCs w:val="28"/>
        </w:rPr>
        <w:t>ARMA2024 и инструктаж персонала.</w:t>
      </w:r>
    </w:p>
    <w:p w:rsidR="005C540B" w:rsidRPr="001F6931" w:rsidRDefault="005C540B" w:rsidP="005C540B">
      <w:pPr>
        <w:jc w:val="center"/>
      </w:pPr>
    </w:p>
    <w:p w:rsidR="005C540B" w:rsidRPr="00BA4EDC" w:rsidRDefault="005C540B" w:rsidP="005C540B">
      <w:pPr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5C540B" w:rsidRDefault="005C540B" w:rsidP="005C540B">
      <w:pPr>
        <w:rPr>
          <w:b/>
          <w:i/>
          <w:color w:val="000000"/>
        </w:rPr>
      </w:pPr>
      <w:r w:rsidRPr="00BA4EDC">
        <w:rPr>
          <w:b/>
          <w:i/>
          <w:color w:val="000000"/>
        </w:rPr>
        <w:t>Подраздел 1.1 ПЕРЕЧЕНЬ ТОВАРОВ</w:t>
      </w:r>
    </w:p>
    <w:p w:rsidR="00641A13" w:rsidRPr="00641A13" w:rsidRDefault="00641A13" w:rsidP="00641A13">
      <w:pPr>
        <w:rPr>
          <w:b/>
          <w:i/>
          <w:color w:val="00000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19"/>
        <w:gridCol w:w="1276"/>
        <w:gridCol w:w="1134"/>
        <w:gridCol w:w="2835"/>
      </w:tblGrid>
      <w:tr w:rsidR="0086156D" w:rsidRPr="00641A13" w:rsidTr="0086156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56D" w:rsidRPr="00641A13" w:rsidRDefault="0086156D" w:rsidP="00641A13">
            <w:pPr>
              <w:jc w:val="center"/>
              <w:rPr>
                <w:b/>
                <w:color w:val="000000"/>
              </w:rPr>
            </w:pPr>
            <w:r w:rsidRPr="00641A13">
              <w:rPr>
                <w:b/>
                <w:color w:val="000000"/>
              </w:rPr>
              <w:t>№п/п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56D" w:rsidRPr="00641A13" w:rsidRDefault="0086156D" w:rsidP="00641A13">
            <w:pPr>
              <w:rPr>
                <w:b/>
                <w:color w:val="000000"/>
              </w:rPr>
            </w:pPr>
            <w:r w:rsidRPr="00641A13">
              <w:rPr>
                <w:b/>
                <w:color w:val="00000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56D" w:rsidRPr="00641A13" w:rsidRDefault="0086156D" w:rsidP="00641A13">
            <w:pPr>
              <w:rPr>
                <w:b/>
                <w:color w:val="000000"/>
              </w:rPr>
            </w:pPr>
            <w:r w:rsidRPr="00641A13">
              <w:rPr>
                <w:b/>
                <w:color w:val="000000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56D" w:rsidRPr="00641A13" w:rsidRDefault="0086156D" w:rsidP="00641A13">
            <w:pPr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641A13">
              <w:rPr>
                <w:b/>
                <w:color w:val="000000"/>
                <w:sz w:val="20"/>
                <w:szCs w:val="20"/>
              </w:rPr>
              <w:t>Коли-</w:t>
            </w:r>
            <w:proofErr w:type="spellStart"/>
            <w:r w:rsidRPr="00641A13">
              <w:rPr>
                <w:b/>
                <w:color w:val="000000"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6D" w:rsidRPr="00641A13" w:rsidRDefault="0086156D" w:rsidP="00641A13">
            <w:pPr>
              <w:rPr>
                <w:b/>
                <w:color w:val="000000"/>
              </w:rPr>
            </w:pPr>
            <w:r w:rsidRPr="00641A13">
              <w:rPr>
                <w:b/>
                <w:color w:val="000000"/>
              </w:rPr>
              <w:t xml:space="preserve">Страна </w:t>
            </w:r>
          </w:p>
          <w:p w:rsidR="0086156D" w:rsidRPr="00641A13" w:rsidRDefault="0086156D" w:rsidP="00641A13">
            <w:pPr>
              <w:rPr>
                <w:b/>
                <w:color w:val="000000"/>
              </w:rPr>
            </w:pPr>
            <w:r w:rsidRPr="00641A13">
              <w:rPr>
                <w:b/>
                <w:color w:val="000000"/>
              </w:rPr>
              <w:t>происхождения товара</w:t>
            </w:r>
          </w:p>
        </w:tc>
      </w:tr>
      <w:tr w:rsidR="0086156D" w:rsidRPr="00641A13" w:rsidTr="0086156D">
        <w:trPr>
          <w:trHeight w:val="11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56D" w:rsidRPr="00641A13" w:rsidRDefault="0086156D" w:rsidP="00641A13">
            <w:pPr>
              <w:rPr>
                <w:color w:val="000000"/>
                <w:sz w:val="20"/>
                <w:szCs w:val="20"/>
              </w:rPr>
            </w:pPr>
            <w:r w:rsidRPr="00641A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56D" w:rsidRPr="00641A13" w:rsidRDefault="0086156D" w:rsidP="0086156D">
            <w:pPr>
              <w:rPr>
                <w:color w:val="000000"/>
              </w:rPr>
            </w:pPr>
            <w:r w:rsidRPr="00641A13">
              <w:rPr>
                <w:color w:val="000000"/>
              </w:rPr>
              <w:t xml:space="preserve">Станок специализированный намоточный 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56D" w:rsidRPr="00641A13" w:rsidRDefault="0086156D" w:rsidP="00641A13">
            <w:pPr>
              <w:rPr>
                <w:color w:val="000000"/>
                <w:sz w:val="20"/>
                <w:szCs w:val="20"/>
              </w:rPr>
            </w:pPr>
            <w:r w:rsidRPr="00641A1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56D" w:rsidRPr="00641A13" w:rsidRDefault="0086156D" w:rsidP="00641A13">
            <w:pPr>
              <w:jc w:val="center"/>
              <w:rPr>
                <w:color w:val="000000"/>
                <w:sz w:val="20"/>
                <w:szCs w:val="20"/>
              </w:rPr>
            </w:pPr>
            <w:r w:rsidRPr="00641A1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56D" w:rsidRPr="00641A13" w:rsidRDefault="0086156D" w:rsidP="00641A13">
            <w:r w:rsidRPr="00641A13">
              <w:t>Российская Федерация</w:t>
            </w:r>
          </w:p>
        </w:tc>
      </w:tr>
    </w:tbl>
    <w:p w:rsidR="00641A13" w:rsidRPr="00641A13" w:rsidRDefault="00641A13" w:rsidP="00641A13">
      <w:pPr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1.2 Требования к продукции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1A13">
              <w:rPr>
                <w:bCs/>
              </w:rPr>
              <w:t>Участник закупки должен принять во внимание, что ссылки в документации по закупке на товарные знаки, знаки обслуживания, фирменные наименования, патенты, полезные модели, промышленные образцы, наименование места лишь рекомендательный, а не обязательный характер. Участник закупки может представить в своей заявке на участие в закупки иные товарные знаки, знаки обслуживания, фирменные наименования, производители, при условии, что произведенные замены совместимы между собой, по существу равноценны (ЭКВИВАЛЕНТЫ) или превосходят по качеству товар, указанный в технических условиях (АНАЛОГИ). Участник процедуры, предлагающий «эквивалент» либо «аналог» должен предоставить с заявкой полное техническое описание предлагаемого изделия, габаритный чертеж изделия, указать завод-изготовитель и предложить соответствующие ТУ завода-изготовителя.</w:t>
            </w:r>
          </w:p>
          <w:p w:rsidR="00641A13" w:rsidRPr="00641A13" w:rsidRDefault="00641A13" w:rsidP="00641A13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641A13">
              <w:rPr>
                <w:b/>
                <w:i/>
              </w:rPr>
              <w:t>Аналоги допускаются в строгом соответствии с ТЗ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1.3 Сведения о новизне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color w:val="000000"/>
              </w:rPr>
              <w:t>Поставляемое оборудование должно быть новым, выпуска не ранее 2024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1.4 Объем гарантий  и гарантийный срок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color w:val="000000"/>
              </w:rPr>
              <w:t xml:space="preserve">Гарантийный срок не менее 12 месяцев. </w:t>
            </w:r>
            <w:r w:rsidRPr="00641A13">
              <w:t>Гарантийный срок  исчисляется со дня подписания соответствующего Акта приема-передачи Товара (Оборудования).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2. УСЛОВИЯ ЭКСПЛУАТАЦИИ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rPr>
                <w:color w:val="000000"/>
              </w:rPr>
              <w:t>Согласно техническим требованиям на продукцию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3. ТЕХНИЧЕСКИЕ ТРЕБОВАНИЯ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3.1 Основные параметры и размеры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jc w:val="center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Техническое задание на поставку</w:t>
            </w:r>
          </w:p>
          <w:p w:rsidR="00641A13" w:rsidRPr="00641A13" w:rsidRDefault="00641A13" w:rsidP="00641A13">
            <w:pPr>
              <w:jc w:val="center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 xml:space="preserve">Станок намоточный 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Габариты станка в сборе (</w:t>
            </w:r>
            <w:proofErr w:type="spellStart"/>
            <w:r w:rsidRPr="00641A13">
              <w:rPr>
                <w:sz w:val="28"/>
                <w:szCs w:val="28"/>
              </w:rPr>
              <w:t>ШхГхВ</w:t>
            </w:r>
            <w:proofErr w:type="spellEnd"/>
            <w:r w:rsidRPr="00641A13">
              <w:rPr>
                <w:sz w:val="28"/>
                <w:szCs w:val="28"/>
              </w:rPr>
              <w:t>) не более 3500х2000х2000 мм.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Габариты транспортируемых частей (</w:t>
            </w:r>
            <w:proofErr w:type="spellStart"/>
            <w:r w:rsidRPr="00641A13">
              <w:rPr>
                <w:sz w:val="28"/>
                <w:szCs w:val="28"/>
              </w:rPr>
              <w:t>ШхГхВ</w:t>
            </w:r>
            <w:proofErr w:type="spellEnd"/>
            <w:r w:rsidRPr="00641A13">
              <w:rPr>
                <w:sz w:val="28"/>
                <w:szCs w:val="28"/>
              </w:rPr>
              <w:t>) не более 2500х1300х1500 мм.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Габариты наматываемых соленоидов:</w:t>
            </w:r>
          </w:p>
          <w:p w:rsidR="00641A13" w:rsidRPr="00641A13" w:rsidRDefault="00641A13" w:rsidP="00641A13">
            <w:pPr>
              <w:numPr>
                <w:ilvl w:val="0"/>
                <w:numId w:val="47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внутренний диаметр – от 10 мм;</w:t>
            </w:r>
          </w:p>
          <w:p w:rsidR="00641A13" w:rsidRPr="00641A13" w:rsidRDefault="00641A13" w:rsidP="00641A13">
            <w:pPr>
              <w:numPr>
                <w:ilvl w:val="0"/>
                <w:numId w:val="47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lastRenderedPageBreak/>
              <w:t>наружный диаметр – до 1000 мм;</w:t>
            </w:r>
          </w:p>
          <w:p w:rsidR="00641A13" w:rsidRPr="00641A13" w:rsidRDefault="00641A13" w:rsidP="00641A13">
            <w:pPr>
              <w:numPr>
                <w:ilvl w:val="0"/>
                <w:numId w:val="47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длина – до 1000 мм.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 xml:space="preserve">Габариты отдающей </w:t>
            </w:r>
            <w:proofErr w:type="spellStart"/>
            <w:r w:rsidRPr="00641A13">
              <w:rPr>
                <w:sz w:val="28"/>
                <w:szCs w:val="28"/>
              </w:rPr>
              <w:t>бабины</w:t>
            </w:r>
            <w:proofErr w:type="spellEnd"/>
            <w:r w:rsidRPr="00641A13">
              <w:rPr>
                <w:sz w:val="28"/>
                <w:szCs w:val="28"/>
              </w:rPr>
              <w:t xml:space="preserve"> представлены на Рис. 1.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noProof/>
                <w:sz w:val="28"/>
                <w:szCs w:val="28"/>
              </w:rPr>
              <w:drawing>
                <wp:inline distT="0" distB="0" distL="0" distR="0" wp14:anchorId="532F34E0" wp14:editId="550C64A4">
                  <wp:extent cx="4548505" cy="4476750"/>
                  <wp:effectExtent l="0" t="0" r="0" b="0"/>
                  <wp:docPr id="1" name="Рисунок 1" descr="Бабина пластиков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абина пластиков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8505" cy="447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 xml:space="preserve">Рис. 1. Габариты отдающих </w:t>
            </w:r>
            <w:proofErr w:type="spellStart"/>
            <w:r w:rsidRPr="00641A13">
              <w:rPr>
                <w:sz w:val="28"/>
                <w:szCs w:val="28"/>
              </w:rPr>
              <w:t>бабин</w:t>
            </w:r>
            <w:proofErr w:type="spellEnd"/>
            <w:r w:rsidRPr="00641A13">
              <w:rPr>
                <w:sz w:val="28"/>
                <w:szCs w:val="28"/>
              </w:rPr>
              <w:t>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 xml:space="preserve">Намотка осуществляется проводом прямоугольного сечения из меди или </w:t>
            </w:r>
            <w:proofErr w:type="spellStart"/>
            <w:r w:rsidRPr="00641A13">
              <w:rPr>
                <w:sz w:val="28"/>
                <w:szCs w:val="28"/>
              </w:rPr>
              <w:t>микрокомпозита</w:t>
            </w:r>
            <w:proofErr w:type="spellEnd"/>
            <w:r w:rsidRPr="00641A13">
              <w:rPr>
                <w:sz w:val="28"/>
                <w:szCs w:val="28"/>
              </w:rPr>
              <w:t xml:space="preserve"> </w:t>
            </w:r>
            <w:r w:rsidRPr="00641A13">
              <w:rPr>
                <w:sz w:val="28"/>
                <w:szCs w:val="28"/>
                <w:lang w:val="en-US"/>
              </w:rPr>
              <w:t>Cu</w:t>
            </w:r>
            <w:r w:rsidRPr="00641A13">
              <w:rPr>
                <w:sz w:val="28"/>
                <w:szCs w:val="28"/>
              </w:rPr>
              <w:noBreakHyphen/>
            </w:r>
            <w:proofErr w:type="spellStart"/>
            <w:r w:rsidRPr="00641A13">
              <w:rPr>
                <w:sz w:val="28"/>
                <w:szCs w:val="28"/>
                <w:lang w:val="en-US"/>
              </w:rPr>
              <w:t>Nb</w:t>
            </w:r>
            <w:proofErr w:type="spellEnd"/>
            <w:r w:rsidRPr="00641A13">
              <w:rPr>
                <w:sz w:val="28"/>
                <w:szCs w:val="28"/>
              </w:rPr>
              <w:t xml:space="preserve">. Провод может быть как в заводской изоляции (тонкая лаковая), так и в дополнительной плетеной из </w:t>
            </w:r>
            <w:proofErr w:type="spellStart"/>
            <w:r w:rsidRPr="00641A13">
              <w:rPr>
                <w:sz w:val="28"/>
                <w:szCs w:val="28"/>
              </w:rPr>
              <w:t>параарамидной</w:t>
            </w:r>
            <w:proofErr w:type="spellEnd"/>
            <w:r w:rsidRPr="00641A13">
              <w:rPr>
                <w:sz w:val="28"/>
                <w:szCs w:val="28"/>
              </w:rPr>
              <w:t xml:space="preserve"> нити (толщина нитяной изоляции 0,3 ÷ 0,8 мм).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Параметры медного провода:</w:t>
            </w:r>
          </w:p>
          <w:p w:rsidR="00641A13" w:rsidRPr="00641A13" w:rsidRDefault="00641A13" w:rsidP="00641A13">
            <w:pPr>
              <w:numPr>
                <w:ilvl w:val="0"/>
                <w:numId w:val="48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сечение – от1х1 мм до 5х10 мм;</w:t>
            </w:r>
          </w:p>
          <w:p w:rsidR="00641A13" w:rsidRPr="00641A13" w:rsidRDefault="00641A13" w:rsidP="00641A13">
            <w:pPr>
              <w:numPr>
                <w:ilvl w:val="0"/>
                <w:numId w:val="48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толщина лаковой изоляции – от 0,05 мм до 0,2 мм;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 xml:space="preserve">Параметры </w:t>
            </w:r>
            <w:proofErr w:type="spellStart"/>
            <w:r w:rsidRPr="00641A13">
              <w:rPr>
                <w:sz w:val="28"/>
                <w:szCs w:val="28"/>
              </w:rPr>
              <w:t>микрокомпозитного</w:t>
            </w:r>
            <w:proofErr w:type="spellEnd"/>
            <w:r w:rsidRPr="00641A13">
              <w:rPr>
                <w:sz w:val="28"/>
                <w:szCs w:val="28"/>
              </w:rPr>
              <w:t xml:space="preserve"> провода </w:t>
            </w:r>
            <w:r w:rsidRPr="00641A13">
              <w:rPr>
                <w:sz w:val="28"/>
                <w:szCs w:val="28"/>
                <w:lang w:val="en-US"/>
              </w:rPr>
              <w:t>Cu</w:t>
            </w:r>
            <w:r w:rsidRPr="00641A13">
              <w:rPr>
                <w:sz w:val="28"/>
                <w:szCs w:val="28"/>
              </w:rPr>
              <w:noBreakHyphen/>
            </w:r>
            <w:proofErr w:type="spellStart"/>
            <w:r w:rsidRPr="00641A13">
              <w:rPr>
                <w:sz w:val="28"/>
                <w:szCs w:val="28"/>
                <w:lang w:val="en-US"/>
              </w:rPr>
              <w:t>Nb</w:t>
            </w:r>
            <w:proofErr w:type="spellEnd"/>
            <w:r w:rsidRPr="00641A13">
              <w:rPr>
                <w:sz w:val="28"/>
                <w:szCs w:val="28"/>
              </w:rPr>
              <w:t>:</w:t>
            </w:r>
          </w:p>
          <w:p w:rsidR="00641A13" w:rsidRPr="00641A13" w:rsidRDefault="00641A13" w:rsidP="00641A13">
            <w:pPr>
              <w:numPr>
                <w:ilvl w:val="0"/>
                <w:numId w:val="48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сечение – от 2х3 мм до 3х4 мм;</w:t>
            </w:r>
          </w:p>
          <w:p w:rsidR="00641A13" w:rsidRPr="00641A13" w:rsidRDefault="00641A13" w:rsidP="00641A13">
            <w:pPr>
              <w:numPr>
                <w:ilvl w:val="0"/>
                <w:numId w:val="48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модуль упругости – от 80 ГПа до110</w:t>
            </w:r>
            <w:r w:rsidRPr="00641A13">
              <w:rPr>
                <w:sz w:val="28"/>
                <w:szCs w:val="28"/>
                <w:lang w:val="en-US"/>
              </w:rPr>
              <w:t> </w:t>
            </w:r>
            <w:r w:rsidRPr="00641A13">
              <w:rPr>
                <w:sz w:val="28"/>
                <w:szCs w:val="28"/>
              </w:rPr>
              <w:t>ГПа;</w:t>
            </w:r>
          </w:p>
          <w:p w:rsidR="00641A13" w:rsidRPr="00641A13" w:rsidRDefault="00641A13" w:rsidP="00641A13">
            <w:pPr>
              <w:numPr>
                <w:ilvl w:val="0"/>
                <w:numId w:val="48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предел текучести – от 500 МПа до 1000 МПа;</w:t>
            </w:r>
          </w:p>
          <w:p w:rsidR="00641A13" w:rsidRPr="00641A13" w:rsidRDefault="00641A13" w:rsidP="00641A13">
            <w:pPr>
              <w:numPr>
                <w:ilvl w:val="0"/>
                <w:numId w:val="48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минимальный радиус изгиба – 10 мм.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Шаг намотки должен выбираться в пределах 1 ÷ 20 мм. Установка ступенчатая с шагом 0,1 мм. Скорость вращения шпинделя при намотке соленоида должна регулироваться в пределах от 1 до 10 </w:t>
            </w:r>
            <w:proofErr w:type="gramStart"/>
            <w:r w:rsidRPr="00641A13">
              <w:rPr>
                <w:sz w:val="28"/>
                <w:szCs w:val="28"/>
              </w:rPr>
              <w:t>об./</w:t>
            </w:r>
            <w:proofErr w:type="gramEnd"/>
            <w:r w:rsidRPr="00641A13">
              <w:rPr>
                <w:sz w:val="28"/>
                <w:szCs w:val="28"/>
              </w:rPr>
              <w:t>мин. Необходимо обеспечивать постоянное натяжение провода при намотке. Натяжение должно настраиваться в пределах 50 ÷ 1000 H с шагом не более 50 </w:t>
            </w:r>
            <w:r w:rsidRPr="00641A13">
              <w:rPr>
                <w:sz w:val="28"/>
                <w:szCs w:val="28"/>
                <w:lang w:val="en-US"/>
              </w:rPr>
              <w:t>H</w:t>
            </w:r>
            <w:r w:rsidRPr="00641A13">
              <w:rPr>
                <w:sz w:val="28"/>
                <w:szCs w:val="28"/>
              </w:rPr>
              <w:t xml:space="preserve"> для намотки катушек с наружным </w:t>
            </w:r>
            <w:r w:rsidRPr="00641A13">
              <w:rPr>
                <w:sz w:val="28"/>
                <w:szCs w:val="28"/>
              </w:rPr>
              <w:lastRenderedPageBreak/>
              <w:t>диаметром до 300 мм и в пределах 50 ÷ 500 H для намотки катушек с наружным диаметром до 1000 мм. Станок при остановке и отключении от сети должен сохранять натяжение провода.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 xml:space="preserve">На Рис. 2 изображен эскиз одной из наматываемых катушек в разрезе. Как видно из рисунка, шаг намотки первых слоев может быть переменным. На каждый слой провода может наноситься бандаж из </w:t>
            </w:r>
            <w:proofErr w:type="spellStart"/>
            <w:r w:rsidRPr="00641A13">
              <w:rPr>
                <w:sz w:val="28"/>
                <w:szCs w:val="28"/>
              </w:rPr>
              <w:t>параарамидной</w:t>
            </w:r>
            <w:proofErr w:type="spellEnd"/>
            <w:r w:rsidRPr="00641A13">
              <w:rPr>
                <w:sz w:val="28"/>
                <w:szCs w:val="28"/>
              </w:rPr>
              <w:t xml:space="preserve"> нити типа </w:t>
            </w:r>
            <w:proofErr w:type="spellStart"/>
            <w:r w:rsidRPr="00641A13">
              <w:rPr>
                <w:sz w:val="28"/>
                <w:szCs w:val="28"/>
              </w:rPr>
              <w:t>Русар</w:t>
            </w:r>
            <w:proofErr w:type="spellEnd"/>
            <w:r w:rsidRPr="00641A13">
              <w:rPr>
                <w:sz w:val="28"/>
                <w:szCs w:val="28"/>
              </w:rPr>
              <w:t xml:space="preserve"> (производитель ОАО «</w:t>
            </w:r>
            <w:proofErr w:type="spellStart"/>
            <w:r w:rsidRPr="00641A13">
              <w:rPr>
                <w:sz w:val="28"/>
                <w:szCs w:val="28"/>
              </w:rPr>
              <w:t>Каменскволокно</w:t>
            </w:r>
            <w:proofErr w:type="spellEnd"/>
            <w:r w:rsidRPr="00641A13">
              <w:rPr>
                <w:sz w:val="28"/>
                <w:szCs w:val="28"/>
              </w:rPr>
              <w:t>») с эпоксидным компаундом толщиной от 0,1 до 3 мм. Для нанесения этого бандажа требуется дополнительное устройство (возможно, планетарного типа). Процедура нанесения бандажа состоит в следующем. После намотки каждого слоя провода шпиндель останавливается и на получившийся слой провода наматывается нить ~</w:t>
            </w:r>
            <w:r w:rsidRPr="00641A13">
              <w:rPr>
                <w:sz w:val="28"/>
                <w:szCs w:val="28"/>
                <w:lang w:val="en-US"/>
              </w:rPr>
              <w:t> </w:t>
            </w:r>
            <w:r w:rsidRPr="00641A13">
              <w:rPr>
                <w:sz w:val="28"/>
                <w:szCs w:val="28"/>
              </w:rPr>
              <w:t>100÷1000 витков. При этом провод остается в натянутом состоянии. Далее наматывается следующий слой обмотки катушки и процедура повторяется. Для уменьшения количества оборотов планетарного механизма возможна одновременная подача 5÷10 нитей. Нити должны наматываться с регулируемым натяжением от 0,5 </w:t>
            </w:r>
            <w:r w:rsidRPr="00641A13">
              <w:rPr>
                <w:sz w:val="28"/>
                <w:szCs w:val="28"/>
                <w:lang w:val="en-US"/>
              </w:rPr>
              <w:t>H</w:t>
            </w:r>
            <w:r w:rsidRPr="00641A13">
              <w:rPr>
                <w:sz w:val="28"/>
                <w:szCs w:val="28"/>
              </w:rPr>
              <w:t xml:space="preserve"> до 20</w:t>
            </w:r>
            <w:r w:rsidRPr="00641A13">
              <w:rPr>
                <w:sz w:val="28"/>
                <w:szCs w:val="28"/>
                <w:lang w:val="en-US"/>
              </w:rPr>
              <w:t> H</w:t>
            </w:r>
            <w:r w:rsidRPr="00641A13">
              <w:rPr>
                <w:sz w:val="28"/>
                <w:szCs w:val="28"/>
              </w:rPr>
              <w:t>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 xml:space="preserve">Последний слой провода </w:t>
            </w:r>
            <w:proofErr w:type="spellStart"/>
            <w:r w:rsidRPr="00641A13">
              <w:rPr>
                <w:sz w:val="28"/>
                <w:szCs w:val="28"/>
              </w:rPr>
              <w:t>бандажируется</w:t>
            </w:r>
            <w:proofErr w:type="spellEnd"/>
            <w:r w:rsidRPr="00641A13">
              <w:rPr>
                <w:sz w:val="28"/>
                <w:szCs w:val="28"/>
              </w:rPr>
              <w:t xml:space="preserve"> толстым слоем нити с компаундом 10÷30 мм. Это приблизительно соответствует 10000÷50000 виткам нити. Нить должна сматываться с веретен типа ВПР-125 (Рис. 3).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noProof/>
                <w:sz w:val="28"/>
                <w:szCs w:val="28"/>
              </w:rPr>
              <w:drawing>
                <wp:inline distT="0" distB="0" distL="0" distR="0" wp14:anchorId="577DDDAA" wp14:editId="12ADA6CA">
                  <wp:extent cx="4043680" cy="3799840"/>
                  <wp:effectExtent l="0" t="0" r="0" b="0"/>
                  <wp:docPr id="2" name="Рисунок 2" descr="Сборка с размер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борка с размер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3680" cy="379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Рис. 2. Эскиз одной из наматываемых катушек.</w:t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2AE459AB" wp14:editId="1550B723">
                  <wp:extent cx="5807075" cy="2731135"/>
                  <wp:effectExtent l="0" t="0" r="0" b="0"/>
                  <wp:docPr id="3" name="Рисунок 3" descr="Веретено ВПР-125 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еретено ВПР-125 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7075" cy="273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1A13" w:rsidRPr="00641A13" w:rsidRDefault="00641A13" w:rsidP="00641A13">
            <w:pPr>
              <w:jc w:val="both"/>
              <w:rPr>
                <w:sz w:val="28"/>
                <w:szCs w:val="28"/>
              </w:rPr>
            </w:pPr>
            <w:r w:rsidRPr="00641A13">
              <w:rPr>
                <w:sz w:val="28"/>
                <w:szCs w:val="28"/>
              </w:rPr>
              <w:t>Рис. 3. Параметры веретена ВПР-125.</w:t>
            </w:r>
          </w:p>
          <w:p w:rsidR="00641A13" w:rsidRPr="00641A13" w:rsidRDefault="00641A13" w:rsidP="00641A13">
            <w:pPr>
              <w:rPr>
                <w:color w:val="000000"/>
              </w:rPr>
            </w:pP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lastRenderedPageBreak/>
              <w:t>Подраздел 3.2. Основные технико-экономические и эксплуатационные показатели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Согласно Подраздела 3.1.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3.3. Требования по надежности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color w:val="000000"/>
              </w:rPr>
              <w:t>Оборудование должно работать на протяжении всего срока службы.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3.4. Требования к конструкции, монтажно-технические требования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Согласно Подраздела 3.1.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3.5. Требования к материалам и комплектующим оборудования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В соответствии с комплектацией производителя.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Не предъявляются.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3.7. Требования к электропитанию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Согласно Подраздела 3.1.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3.8 Требования к контрольно-измерительным приборам и автоматике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Согласно Подраздела 3.1.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3.9 Требования к комплектности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Согласно Подраздела 3.1.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 xml:space="preserve">Подраздел 3.10 Требования к маркировке 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Маркировка должна соответствовать требованиям нормативных актов РФ</w:t>
            </w:r>
          </w:p>
          <w:p w:rsidR="00641A13" w:rsidRPr="00641A13" w:rsidRDefault="00641A13" w:rsidP="00641A13">
            <w:pPr>
              <w:rPr>
                <w:i/>
                <w:color w:val="000000"/>
              </w:rPr>
            </w:pP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3.11 Требования к упаковке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color w:val="000000"/>
                <w:spacing w:val="3"/>
              </w:rPr>
            </w:pPr>
            <w:r w:rsidRPr="00641A13">
              <w:t xml:space="preserve">Товар поставляется в упаковке, обеспечивающей полную сохранность на весь срок его транспортировки. Упаковка должна быть без видимых повреждений и </w:t>
            </w:r>
            <w:r w:rsidRPr="00641A13">
              <w:rPr>
                <w:color w:val="000000"/>
                <w:spacing w:val="3"/>
              </w:rPr>
              <w:t xml:space="preserve"> обеспечивать сохранность от всякого рода повреждений при перевозке и хранении</w:t>
            </w:r>
          </w:p>
        </w:tc>
      </w:tr>
      <w:tr w:rsidR="00641A13" w:rsidRPr="00641A13" w:rsidTr="00641A1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4. ТРЕБОВАНИЯ ПО ПРАВИЛАМ СДАЧИ И ПРИЕМКИ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При приемке  проводится входной контроль по количеству, комплектности  и качеству поставленного товара. Приемка товара оформляется товарной накладной формы        № ТОРГ-12, которая подписывается полномочными представителями Поставщика и Покупателя. Некачественный (некомплектный) товар считается не поставленным.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i/>
                <w:color w:val="000000"/>
              </w:rPr>
            </w:pPr>
            <w:r w:rsidRPr="00641A13">
              <w:rPr>
                <w:b/>
                <w:i/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color w:val="000000"/>
              </w:rPr>
              <w:t xml:space="preserve">При отгрузке оборудования Поставщик предоставляет Покупателю следующую </w:t>
            </w:r>
            <w:r w:rsidRPr="00641A13">
              <w:rPr>
                <w:color w:val="000000"/>
              </w:rPr>
              <w:lastRenderedPageBreak/>
              <w:t>документацию:</w:t>
            </w:r>
          </w:p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color w:val="000000"/>
              </w:rPr>
              <w:t xml:space="preserve">-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color w:val="000000"/>
              </w:rPr>
              <w:t>-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color w:val="000000"/>
              </w:rPr>
              <w:t>-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color w:val="000000"/>
              </w:rPr>
              <w:t>- счет, счет-фактуру, выставленные Покупателю;</w:t>
            </w:r>
          </w:p>
          <w:p w:rsidR="00641A13" w:rsidRPr="00641A13" w:rsidRDefault="00641A13" w:rsidP="00641A13">
            <w:pPr>
              <w:rPr>
                <w:color w:val="000000"/>
              </w:rPr>
            </w:pPr>
            <w:r w:rsidRPr="00641A13">
              <w:rPr>
                <w:color w:val="000000"/>
              </w:rPr>
              <w:t>- товарную накладную в 2-х экз. (один экземпляр для Покупателя и один экземпляр для  Поставщика);</w:t>
            </w:r>
          </w:p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color w:val="000000"/>
              </w:rPr>
              <w:t>Не предоставление сертификатов на поставляемый товар возможно только в случае предоставления документов, подтверждающих, что сертификация товара не предусмотрена действующим законодательством Российской Федерации.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lastRenderedPageBreak/>
              <w:t>РАЗДЕЛ 5. ТРЕБОВАНИЯ К ТРАНСПОРТИРОВАНИЮ И МОНТАЖУ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rFonts w:eastAsia="Calibri"/>
              </w:rPr>
              <w:t>Оборудование поставляется в специальной упаковке, соответствующей стандартам, техническим условиям,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учётом перегрузок и длительного хранения.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6. ТРЕБОВАНИЯ К ХРАНЕНИЮ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rPr>
                <w:color w:val="000000"/>
              </w:rPr>
              <w:t>В соответствии с требованиями производителя, указанными в паспорте на поставляемый Товар.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7. ТРЕБОВАНИЯ К ОБЪЕМУ И/ИЛИ СРОКУ ПРЕДОСТАВЛЕНИЯ ГАРАНТИЙ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rPr>
                <w:color w:val="000000"/>
              </w:rPr>
              <w:t xml:space="preserve">Срок предоставления гарантий на товар: 12 месяцев с момента подписания товарной накладной. </w:t>
            </w:r>
            <w:r w:rsidRPr="00641A13">
              <w:t>В случае выявления дефекта замена на аналогичную деталь в течение 10 рабочих дней с момента уведомления.</w:t>
            </w:r>
            <w:r w:rsidRPr="00641A13">
              <w:rPr>
                <w:color w:val="000000"/>
              </w:rPr>
              <w:t xml:space="preserve">  По товару, предъявляемому к приемке с нарушениями условий данной процедуры, датой поставки товара является дата подписания акта устранения недостатков.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8. ТРЕБОВАНИЯ ПО РЕМОНТОПРИГОДНОСТИ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rPr>
                <w:color w:val="000000"/>
              </w:rPr>
              <w:t>Определяются производителем.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9. ТРЕБОВАНИЯ К ОБСЛУЖИВАНИЮ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jc w:val="both"/>
              <w:rPr>
                <w:i/>
                <w:color w:val="000000"/>
              </w:rPr>
            </w:pPr>
            <w:r w:rsidRPr="00641A13">
              <w:rPr>
                <w:i/>
                <w:color w:val="000000"/>
              </w:rPr>
              <w:t>Инструктаж включает в себя:</w:t>
            </w:r>
          </w:p>
          <w:p w:rsidR="00641A13" w:rsidRPr="00641A13" w:rsidRDefault="00641A13" w:rsidP="00641A13">
            <w:pPr>
              <w:jc w:val="both"/>
              <w:rPr>
                <w:bCs/>
                <w:i/>
              </w:rPr>
            </w:pPr>
            <w:r w:rsidRPr="00641A13">
              <w:rPr>
                <w:i/>
                <w:color w:val="000000"/>
              </w:rPr>
              <w:t>- инструктаж представителей Покупателя в количестве до 4 (четырех) человек по сборке, подключению и работе на станке</w:t>
            </w:r>
            <w:r w:rsidRPr="00641A13">
              <w:rPr>
                <w:bCs/>
                <w:i/>
              </w:rPr>
              <w:t xml:space="preserve"> (не включая проезд от г. Саров Нижегородской области до предприятия Поставщика и от предприятия Поставщика до г. Саров представителей Покупателя, их проживание на все время предпродажной подготовки)</w:t>
            </w:r>
          </w:p>
          <w:p w:rsidR="00641A13" w:rsidRPr="00641A13" w:rsidRDefault="00641A13" w:rsidP="00641A13">
            <w:pPr>
              <w:jc w:val="both"/>
              <w:rPr>
                <w:i/>
                <w:color w:val="000000"/>
              </w:rPr>
            </w:pPr>
            <w:r w:rsidRPr="00641A13">
              <w:rPr>
                <w:i/>
                <w:color w:val="000000"/>
              </w:rPr>
              <w:t xml:space="preserve">Поставщик направляет Покупателю извещение о готовности провести инструктаж, не позднее, чем за 20 календарных дней до окончания срока поставки Товара (Оборудования). </w:t>
            </w:r>
          </w:p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rPr>
                <w:i/>
                <w:color w:val="000000"/>
              </w:rPr>
              <w:t xml:space="preserve">Инструктаж проводится не более 2 рабочих дней.      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10. ТРЕБОВАНИЯ ПО БЕЗОПАСНОСТИ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rPr>
                <w:color w:val="000000"/>
              </w:rPr>
              <w:t>В соответствии с требованиями производителя, указанными в паспорте на поставляемый Товар.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11. ТРЕБОВАНИЯ К КАЧЕСТВУ И КЛАССИФИКАЦИЯ ОБОРУДОВАНИЯ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t>Качество поставляемой продукции должно соответствовать ГОСТу, ТУ и другим нормативам, действующим на территории РФ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t>РАЗДЕЛ 12. ДОПОЛНИТЕЛЬНЫЕ (ИНЫЕ) ТРЕБОВАНИЯ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ind w:left="34" w:firstLine="567"/>
              <w:contextualSpacing/>
              <w:rPr>
                <w:i/>
                <w:color w:val="000000"/>
                <w:sz w:val="16"/>
                <w:szCs w:val="16"/>
              </w:rPr>
            </w:pPr>
          </w:p>
          <w:p w:rsidR="00641A13" w:rsidRPr="00641A13" w:rsidRDefault="00641A13" w:rsidP="00641A13">
            <w:pPr>
              <w:ind w:left="34" w:firstLine="567"/>
              <w:contextualSpacing/>
              <w:rPr>
                <w:color w:val="000000"/>
              </w:rPr>
            </w:pPr>
            <w:r w:rsidRPr="00641A13">
              <w:rPr>
                <w:color w:val="000000"/>
              </w:rPr>
              <w:t xml:space="preserve">Поставщик гарантирует, что в состав поставляемого Товара (Оборудования) не входят: видеокамеры, микрофоны, </w:t>
            </w:r>
            <w:proofErr w:type="spellStart"/>
            <w:r w:rsidRPr="00641A13">
              <w:rPr>
                <w:color w:val="000000"/>
              </w:rPr>
              <w:t>картридеры</w:t>
            </w:r>
            <w:proofErr w:type="spellEnd"/>
            <w:r w:rsidRPr="00641A13">
              <w:rPr>
                <w:color w:val="000000"/>
              </w:rPr>
              <w:t xml:space="preserve">, </w:t>
            </w:r>
            <w:proofErr w:type="spellStart"/>
            <w:r w:rsidRPr="00641A13">
              <w:rPr>
                <w:color w:val="000000"/>
              </w:rPr>
              <w:t>радиомодули</w:t>
            </w:r>
            <w:proofErr w:type="spellEnd"/>
            <w:r w:rsidRPr="00641A13">
              <w:rPr>
                <w:color w:val="000000"/>
              </w:rPr>
              <w:t xml:space="preserve"> (</w:t>
            </w:r>
            <w:proofErr w:type="spellStart"/>
            <w:r w:rsidRPr="00641A13">
              <w:rPr>
                <w:color w:val="000000"/>
              </w:rPr>
              <w:t>Wi-Fi</w:t>
            </w:r>
            <w:proofErr w:type="spellEnd"/>
            <w:r w:rsidRPr="00641A13">
              <w:rPr>
                <w:color w:val="000000"/>
              </w:rPr>
              <w:t xml:space="preserve">, </w:t>
            </w:r>
            <w:proofErr w:type="spellStart"/>
            <w:r w:rsidRPr="00641A13">
              <w:rPr>
                <w:color w:val="000000"/>
              </w:rPr>
              <w:t>Wi-Max</w:t>
            </w:r>
            <w:proofErr w:type="spellEnd"/>
            <w:r w:rsidRPr="00641A13">
              <w:rPr>
                <w:color w:val="000000"/>
              </w:rPr>
              <w:t xml:space="preserve">, GSM, </w:t>
            </w:r>
            <w:proofErr w:type="spellStart"/>
            <w:r w:rsidRPr="00641A13">
              <w:rPr>
                <w:color w:val="000000"/>
              </w:rPr>
              <w:t>Bluetooth</w:t>
            </w:r>
            <w:proofErr w:type="spellEnd"/>
            <w:r w:rsidRPr="00641A13">
              <w:rPr>
                <w:color w:val="000000"/>
              </w:rPr>
              <w:t>, GPS, ГЛОНАСС, и т.п.).</w:t>
            </w:r>
          </w:p>
          <w:p w:rsidR="00641A13" w:rsidRPr="00641A13" w:rsidRDefault="00641A13" w:rsidP="00641A13">
            <w:pPr>
              <w:ind w:left="34" w:firstLine="567"/>
              <w:rPr>
                <w:i/>
                <w:color w:val="000000"/>
              </w:rPr>
            </w:pPr>
            <w:r w:rsidRPr="00641A13">
              <w:rPr>
                <w:color w:val="000000"/>
              </w:rPr>
              <w:t xml:space="preserve">Поставщик, в случае обнаружения в составе поставляемого Товара (Оборудования)  </w:t>
            </w:r>
            <w:r w:rsidRPr="00641A13">
              <w:rPr>
                <w:color w:val="000000"/>
              </w:rPr>
              <w:lastRenderedPageBreak/>
              <w:t xml:space="preserve">видеокамер, микрофонов, </w:t>
            </w:r>
            <w:proofErr w:type="spellStart"/>
            <w:r w:rsidRPr="00641A13">
              <w:rPr>
                <w:color w:val="000000"/>
              </w:rPr>
              <w:t>картридеров</w:t>
            </w:r>
            <w:proofErr w:type="spellEnd"/>
            <w:r w:rsidRPr="00641A13">
              <w:rPr>
                <w:color w:val="000000"/>
              </w:rPr>
              <w:t xml:space="preserve">, </w:t>
            </w:r>
            <w:proofErr w:type="spellStart"/>
            <w:r w:rsidRPr="00641A13">
              <w:rPr>
                <w:color w:val="000000"/>
              </w:rPr>
              <w:t>радиомодулей</w:t>
            </w:r>
            <w:proofErr w:type="spellEnd"/>
            <w:r w:rsidRPr="00641A13">
              <w:rPr>
                <w:color w:val="000000"/>
              </w:rPr>
              <w:t>, обязуется в течение 20 календарных дней за свой счёт заменить Товар (Оборудование), а также выплатить Покупателю штраф в размере 1 % от цены договора.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641A13" w:rsidP="00641A13">
            <w:pPr>
              <w:rPr>
                <w:i/>
                <w:color w:val="000000"/>
              </w:rPr>
            </w:pPr>
            <w:r w:rsidRPr="00641A13">
              <w:rPr>
                <w:b/>
                <w:color w:val="000000"/>
                <w:sz w:val="26"/>
                <w:szCs w:val="26"/>
              </w:rPr>
              <w:lastRenderedPageBreak/>
              <w:t>РАЗДЕЛ 13. ТРЕБОВАНИЯ К КОЛИЧЕСТВУ И СРОКУ (ПЕРИОДИЧНОСТИ) ПОСТАВКИ</w:t>
            </w:r>
          </w:p>
        </w:tc>
      </w:tr>
      <w:tr w:rsidR="00641A13" w:rsidRPr="00641A13" w:rsidTr="00641A1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13" w:rsidRPr="00641A13" w:rsidRDefault="00A2424A" w:rsidP="00325686">
            <w:pPr>
              <w:jc w:val="both"/>
              <w:rPr>
                <w:sz w:val="32"/>
              </w:rPr>
            </w:pPr>
            <w:r w:rsidRPr="00A2424A">
              <w:t>Поставка в течение 180 рабочих дней с даты заключения договора. Единовременно. Поставщик по письменному согласованию с Покупателем имеет право на досрочную поставку продукции и (или) поставку продукции частями.</w:t>
            </w:r>
            <w:r w:rsidR="00641A13" w:rsidRPr="00641A13">
              <w:rPr>
                <w:sz w:val="32"/>
              </w:rPr>
              <w:t xml:space="preserve"> </w:t>
            </w:r>
          </w:p>
          <w:p w:rsidR="00641A13" w:rsidRPr="00641A13" w:rsidRDefault="00641A13" w:rsidP="00641A13">
            <w:pPr>
              <w:rPr>
                <w:b/>
                <w:color w:val="000000"/>
                <w:sz w:val="26"/>
                <w:szCs w:val="26"/>
              </w:rPr>
            </w:pPr>
            <w:r w:rsidRPr="00641A13">
              <w:t>Поставщик обязан провести инструктаж персонала Покупателя на территории Поставщика. Поставщик обязан завершить инструктаж не позднее, чем за 5 дней до окончания срока поставки.</w:t>
            </w:r>
          </w:p>
        </w:tc>
      </w:tr>
    </w:tbl>
    <w:p w:rsidR="00641A13" w:rsidRPr="00641A13" w:rsidRDefault="00641A13" w:rsidP="00641A13">
      <w:pPr>
        <w:rPr>
          <w:b/>
          <w:sz w:val="16"/>
          <w:szCs w:val="16"/>
        </w:rPr>
      </w:pPr>
    </w:p>
    <w:p w:rsidR="00912ED1" w:rsidRDefault="00912ED1" w:rsidP="00912ED1">
      <w:pPr>
        <w:rPr>
          <w:b/>
          <w:i/>
          <w:color w:val="000000"/>
        </w:rPr>
      </w:pPr>
    </w:p>
    <w:sectPr w:rsidR="00912ED1" w:rsidSect="00E90FD8">
      <w:pgSz w:w="11906" w:h="16838" w:code="9"/>
      <w:pgMar w:top="709" w:right="566" w:bottom="426" w:left="1276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3D08"/>
    <w:multiLevelType w:val="hybridMultilevel"/>
    <w:tmpl w:val="573AAE0C"/>
    <w:lvl w:ilvl="0" w:tplc="B72A59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CBE09C7"/>
    <w:multiLevelType w:val="multilevel"/>
    <w:tmpl w:val="0A2E08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07B7D8E"/>
    <w:multiLevelType w:val="hybridMultilevel"/>
    <w:tmpl w:val="9A9034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36AD2"/>
    <w:multiLevelType w:val="hybridMultilevel"/>
    <w:tmpl w:val="8048E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868" w:hanging="360"/>
      </w:pPr>
    </w:lvl>
    <w:lvl w:ilvl="2" w:tplc="0419001B" w:tentative="1">
      <w:start w:val="1"/>
      <w:numFmt w:val="lowerRoman"/>
      <w:lvlText w:val="%3."/>
      <w:lvlJc w:val="right"/>
      <w:pPr>
        <w:ind w:left="1588" w:hanging="180"/>
      </w:pPr>
    </w:lvl>
    <w:lvl w:ilvl="3" w:tplc="0419000F" w:tentative="1">
      <w:start w:val="1"/>
      <w:numFmt w:val="decimal"/>
      <w:lvlText w:val="%4."/>
      <w:lvlJc w:val="left"/>
      <w:pPr>
        <w:ind w:left="2308" w:hanging="360"/>
      </w:pPr>
    </w:lvl>
    <w:lvl w:ilvl="4" w:tplc="04190019" w:tentative="1">
      <w:start w:val="1"/>
      <w:numFmt w:val="lowerLetter"/>
      <w:lvlText w:val="%5."/>
      <w:lvlJc w:val="left"/>
      <w:pPr>
        <w:ind w:left="3028" w:hanging="360"/>
      </w:pPr>
    </w:lvl>
    <w:lvl w:ilvl="5" w:tplc="0419001B" w:tentative="1">
      <w:start w:val="1"/>
      <w:numFmt w:val="lowerRoman"/>
      <w:lvlText w:val="%6."/>
      <w:lvlJc w:val="right"/>
      <w:pPr>
        <w:ind w:left="3748" w:hanging="180"/>
      </w:pPr>
    </w:lvl>
    <w:lvl w:ilvl="6" w:tplc="0419000F" w:tentative="1">
      <w:start w:val="1"/>
      <w:numFmt w:val="decimal"/>
      <w:lvlText w:val="%7."/>
      <w:lvlJc w:val="left"/>
      <w:pPr>
        <w:ind w:left="4468" w:hanging="360"/>
      </w:pPr>
    </w:lvl>
    <w:lvl w:ilvl="7" w:tplc="04190019" w:tentative="1">
      <w:start w:val="1"/>
      <w:numFmt w:val="lowerLetter"/>
      <w:lvlText w:val="%8."/>
      <w:lvlJc w:val="left"/>
      <w:pPr>
        <w:ind w:left="5188" w:hanging="360"/>
      </w:pPr>
    </w:lvl>
    <w:lvl w:ilvl="8" w:tplc="0419001B" w:tentative="1">
      <w:start w:val="1"/>
      <w:numFmt w:val="lowerRoman"/>
      <w:lvlText w:val="%9."/>
      <w:lvlJc w:val="right"/>
      <w:pPr>
        <w:ind w:left="5908" w:hanging="180"/>
      </w:pPr>
    </w:lvl>
  </w:abstractNum>
  <w:abstractNum w:abstractNumId="6" w15:restartNumberingAfterBreak="0">
    <w:nsid w:val="16F322F0"/>
    <w:multiLevelType w:val="hybridMultilevel"/>
    <w:tmpl w:val="2D380C9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D1C22"/>
    <w:multiLevelType w:val="hybridMultilevel"/>
    <w:tmpl w:val="E736B81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65340"/>
    <w:multiLevelType w:val="hybridMultilevel"/>
    <w:tmpl w:val="0C800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0225D"/>
    <w:multiLevelType w:val="hybridMultilevel"/>
    <w:tmpl w:val="20721D3C"/>
    <w:lvl w:ilvl="0" w:tplc="F38CF67A">
      <w:start w:val="1"/>
      <w:numFmt w:val="decimal"/>
      <w:lvlText w:val="%1."/>
      <w:lvlJc w:val="left"/>
      <w:pPr>
        <w:ind w:left="720" w:hanging="360"/>
      </w:pPr>
      <w:rPr>
        <w:rFonts w:ascii="Times New Roman" w:eastAsia="BatangChe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A4925"/>
    <w:multiLevelType w:val="multilevel"/>
    <w:tmpl w:val="CDF8586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ED2083B"/>
    <w:multiLevelType w:val="hybridMultilevel"/>
    <w:tmpl w:val="228A51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5232C8"/>
    <w:multiLevelType w:val="hybridMultilevel"/>
    <w:tmpl w:val="BB961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601FF8"/>
    <w:multiLevelType w:val="multilevel"/>
    <w:tmpl w:val="6546CE4C"/>
    <w:lvl w:ilvl="0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 w15:restartNumberingAfterBreak="0">
    <w:nsid w:val="219210C6"/>
    <w:multiLevelType w:val="multilevel"/>
    <w:tmpl w:val="41E8E0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 w15:restartNumberingAfterBreak="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E817E6"/>
    <w:multiLevelType w:val="hybridMultilevel"/>
    <w:tmpl w:val="0C101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377774"/>
    <w:multiLevelType w:val="hybridMultilevel"/>
    <w:tmpl w:val="E89AE426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CD93442"/>
    <w:multiLevelType w:val="hybridMultilevel"/>
    <w:tmpl w:val="270C54F2"/>
    <w:lvl w:ilvl="0" w:tplc="4ED6BDF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35009"/>
    <w:multiLevelType w:val="multilevel"/>
    <w:tmpl w:val="35E04A1C"/>
    <w:lvl w:ilvl="0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58" w:hanging="1800"/>
      </w:pPr>
      <w:rPr>
        <w:rFonts w:hint="default"/>
      </w:rPr>
    </w:lvl>
  </w:abstractNum>
  <w:abstractNum w:abstractNumId="21" w15:restartNumberingAfterBreak="0">
    <w:nsid w:val="310E112B"/>
    <w:multiLevelType w:val="hybridMultilevel"/>
    <w:tmpl w:val="C108E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146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6E707C5"/>
    <w:multiLevelType w:val="hybridMultilevel"/>
    <w:tmpl w:val="8E76BEEE"/>
    <w:lvl w:ilvl="0" w:tplc="88468684">
      <w:start w:val="1"/>
      <w:numFmt w:val="bullet"/>
      <w:lvlText w:val="­"/>
      <w:lvlJc w:val="left"/>
      <w:pPr>
        <w:ind w:left="200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4" w15:restartNumberingAfterBreak="0">
    <w:nsid w:val="371A31AA"/>
    <w:multiLevelType w:val="multilevel"/>
    <w:tmpl w:val="1B9203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  <w:u w:val="none"/>
      </w:rPr>
    </w:lvl>
  </w:abstractNum>
  <w:abstractNum w:abstractNumId="25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39571064"/>
    <w:multiLevelType w:val="hybridMultilevel"/>
    <w:tmpl w:val="E95C1E32"/>
    <w:lvl w:ilvl="0" w:tplc="C1127E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3D3F650D"/>
    <w:multiLevelType w:val="multilevel"/>
    <w:tmpl w:val="8C92499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i/>
        <w:sz w:val="24"/>
        <w:szCs w:val="24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9" w15:restartNumberingAfterBreak="0">
    <w:nsid w:val="401238BF"/>
    <w:multiLevelType w:val="hybridMultilevel"/>
    <w:tmpl w:val="EA86CDD8"/>
    <w:lvl w:ilvl="0" w:tplc="4C26D1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46E91D77"/>
    <w:multiLevelType w:val="multilevel"/>
    <w:tmpl w:val="36687E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473C0D24"/>
    <w:multiLevelType w:val="multilevel"/>
    <w:tmpl w:val="2A8230B2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4" w15:restartNumberingAfterBreak="0">
    <w:nsid w:val="50407CCF"/>
    <w:multiLevelType w:val="hybridMultilevel"/>
    <w:tmpl w:val="B46C2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0A4FF5"/>
    <w:multiLevelType w:val="hybridMultilevel"/>
    <w:tmpl w:val="47ACD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D0548B"/>
    <w:multiLevelType w:val="hybridMultilevel"/>
    <w:tmpl w:val="CDB4FA0A"/>
    <w:lvl w:ilvl="0" w:tplc="ED9064B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7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2F75779"/>
    <w:multiLevelType w:val="hybridMultilevel"/>
    <w:tmpl w:val="4E48ACD8"/>
    <w:lvl w:ilvl="0" w:tplc="9C2AA8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5490083"/>
    <w:multiLevelType w:val="hybridMultilevel"/>
    <w:tmpl w:val="A680EAE8"/>
    <w:lvl w:ilvl="0" w:tplc="50DA41AE">
      <w:start w:val="1"/>
      <w:numFmt w:val="decimal"/>
      <w:lvlText w:val="%1."/>
      <w:lvlJc w:val="left"/>
      <w:pPr>
        <w:tabs>
          <w:tab w:val="num" w:pos="528"/>
        </w:tabs>
        <w:ind w:left="5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2" w15:restartNumberingAfterBreak="0">
    <w:nsid w:val="656072F2"/>
    <w:multiLevelType w:val="hybridMultilevel"/>
    <w:tmpl w:val="DA940C56"/>
    <w:lvl w:ilvl="0" w:tplc="8D36B3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DD4BA4"/>
    <w:multiLevelType w:val="hybridMultilevel"/>
    <w:tmpl w:val="3D184A1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9406F7A"/>
    <w:multiLevelType w:val="hybridMultilevel"/>
    <w:tmpl w:val="186EA7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7F50022F"/>
    <w:multiLevelType w:val="hybridMultilevel"/>
    <w:tmpl w:val="72A6CCC6"/>
    <w:lvl w:ilvl="0" w:tplc="4B2662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</w:num>
  <w:num w:numId="4">
    <w:abstractNumId w:val="29"/>
  </w:num>
  <w:num w:numId="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39"/>
  </w:num>
  <w:num w:numId="8">
    <w:abstractNumId w:val="41"/>
  </w:num>
  <w:num w:numId="9">
    <w:abstractNumId w:val="22"/>
  </w:num>
  <w:num w:numId="10">
    <w:abstractNumId w:val="28"/>
  </w:num>
  <w:num w:numId="11">
    <w:abstractNumId w:val="8"/>
  </w:num>
  <w:num w:numId="12">
    <w:abstractNumId w:val="30"/>
  </w:num>
  <w:num w:numId="13">
    <w:abstractNumId w:val="40"/>
  </w:num>
  <w:num w:numId="14">
    <w:abstractNumId w:val="33"/>
  </w:num>
  <w:num w:numId="15">
    <w:abstractNumId w:val="2"/>
  </w:num>
  <w:num w:numId="16">
    <w:abstractNumId w:val="14"/>
  </w:num>
  <w:num w:numId="17">
    <w:abstractNumId w:val="27"/>
  </w:num>
  <w:num w:numId="18">
    <w:abstractNumId w:val="16"/>
  </w:num>
  <w:num w:numId="19">
    <w:abstractNumId w:val="9"/>
  </w:num>
  <w:num w:numId="20">
    <w:abstractNumId w:val="13"/>
  </w:num>
  <w:num w:numId="21">
    <w:abstractNumId w:val="4"/>
  </w:num>
  <w:num w:numId="22">
    <w:abstractNumId w:val="37"/>
  </w:num>
  <w:num w:numId="23">
    <w:abstractNumId w:val="46"/>
  </w:num>
  <w:num w:numId="24">
    <w:abstractNumId w:val="5"/>
  </w:num>
  <w:num w:numId="25">
    <w:abstractNumId w:val="23"/>
  </w:num>
  <w:num w:numId="26">
    <w:abstractNumId w:val="26"/>
  </w:num>
  <w:num w:numId="27">
    <w:abstractNumId w:val="35"/>
  </w:num>
  <w:num w:numId="28">
    <w:abstractNumId w:val="7"/>
  </w:num>
  <w:num w:numId="29">
    <w:abstractNumId w:val="0"/>
  </w:num>
  <w:num w:numId="30">
    <w:abstractNumId w:val="32"/>
  </w:num>
  <w:num w:numId="31">
    <w:abstractNumId w:val="25"/>
  </w:num>
  <w:num w:numId="32">
    <w:abstractNumId w:val="44"/>
  </w:num>
  <w:num w:numId="33">
    <w:abstractNumId w:val="31"/>
  </w:num>
  <w:num w:numId="34">
    <w:abstractNumId w:val="1"/>
  </w:num>
  <w:num w:numId="35">
    <w:abstractNumId w:val="24"/>
  </w:num>
  <w:num w:numId="36">
    <w:abstractNumId w:val="20"/>
  </w:num>
  <w:num w:numId="37">
    <w:abstractNumId w:val="17"/>
  </w:num>
  <w:num w:numId="38">
    <w:abstractNumId w:val="11"/>
  </w:num>
  <w:num w:numId="39">
    <w:abstractNumId w:val="38"/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15"/>
  </w:num>
  <w:num w:numId="43">
    <w:abstractNumId w:val="18"/>
  </w:num>
  <w:num w:numId="44">
    <w:abstractNumId w:val="10"/>
  </w:num>
  <w:num w:numId="45">
    <w:abstractNumId w:val="6"/>
  </w:num>
  <w:num w:numId="46">
    <w:abstractNumId w:val="34"/>
  </w:num>
  <w:num w:numId="47">
    <w:abstractNumId w:val="12"/>
  </w:num>
  <w:num w:numId="48">
    <w:abstractNumId w:val="2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157"/>
    <w:rsid w:val="00027D56"/>
    <w:rsid w:val="00071496"/>
    <w:rsid w:val="00077D70"/>
    <w:rsid w:val="00086690"/>
    <w:rsid w:val="00095E16"/>
    <w:rsid w:val="000F3B25"/>
    <w:rsid w:val="001868A1"/>
    <w:rsid w:val="001C4E5A"/>
    <w:rsid w:val="001D4C2F"/>
    <w:rsid w:val="00203A8F"/>
    <w:rsid w:val="00270134"/>
    <w:rsid w:val="00284BFC"/>
    <w:rsid w:val="002909A1"/>
    <w:rsid w:val="00301639"/>
    <w:rsid w:val="00325686"/>
    <w:rsid w:val="003376C9"/>
    <w:rsid w:val="00386121"/>
    <w:rsid w:val="00390E68"/>
    <w:rsid w:val="00401DFA"/>
    <w:rsid w:val="00417A7E"/>
    <w:rsid w:val="0042537F"/>
    <w:rsid w:val="004717DB"/>
    <w:rsid w:val="00481A8E"/>
    <w:rsid w:val="004B47E8"/>
    <w:rsid w:val="004B6496"/>
    <w:rsid w:val="004C2E1E"/>
    <w:rsid w:val="004C4539"/>
    <w:rsid w:val="00512869"/>
    <w:rsid w:val="005C540B"/>
    <w:rsid w:val="00603162"/>
    <w:rsid w:val="00627174"/>
    <w:rsid w:val="00641A13"/>
    <w:rsid w:val="006437F6"/>
    <w:rsid w:val="006518D8"/>
    <w:rsid w:val="00685A73"/>
    <w:rsid w:val="00687026"/>
    <w:rsid w:val="00694375"/>
    <w:rsid w:val="006C4912"/>
    <w:rsid w:val="006F7F44"/>
    <w:rsid w:val="00754956"/>
    <w:rsid w:val="00763972"/>
    <w:rsid w:val="007F4A5E"/>
    <w:rsid w:val="00844515"/>
    <w:rsid w:val="0086156D"/>
    <w:rsid w:val="00885C92"/>
    <w:rsid w:val="008A47B4"/>
    <w:rsid w:val="008C2B5A"/>
    <w:rsid w:val="008C774C"/>
    <w:rsid w:val="00912ED1"/>
    <w:rsid w:val="00912FDD"/>
    <w:rsid w:val="0092502E"/>
    <w:rsid w:val="00960275"/>
    <w:rsid w:val="0096550E"/>
    <w:rsid w:val="00972057"/>
    <w:rsid w:val="0098507E"/>
    <w:rsid w:val="00A2424A"/>
    <w:rsid w:val="00A45118"/>
    <w:rsid w:val="00A63844"/>
    <w:rsid w:val="00A6770E"/>
    <w:rsid w:val="00AB4E2D"/>
    <w:rsid w:val="00AC3B21"/>
    <w:rsid w:val="00AD4031"/>
    <w:rsid w:val="00B06890"/>
    <w:rsid w:val="00B71FBB"/>
    <w:rsid w:val="00B77838"/>
    <w:rsid w:val="00B816CA"/>
    <w:rsid w:val="00B95157"/>
    <w:rsid w:val="00BA79C6"/>
    <w:rsid w:val="00BE2162"/>
    <w:rsid w:val="00C237FE"/>
    <w:rsid w:val="00C77816"/>
    <w:rsid w:val="00CA4CBD"/>
    <w:rsid w:val="00DB01A6"/>
    <w:rsid w:val="00DC4DFD"/>
    <w:rsid w:val="00DF7FB1"/>
    <w:rsid w:val="00E25609"/>
    <w:rsid w:val="00E3411C"/>
    <w:rsid w:val="00E52EC6"/>
    <w:rsid w:val="00E81558"/>
    <w:rsid w:val="00E90FD8"/>
    <w:rsid w:val="00E95DD4"/>
    <w:rsid w:val="00EF05AC"/>
    <w:rsid w:val="00F03815"/>
    <w:rsid w:val="00F1562C"/>
    <w:rsid w:val="00F3216D"/>
    <w:rsid w:val="00F35311"/>
    <w:rsid w:val="00F5526C"/>
    <w:rsid w:val="00FC3A13"/>
    <w:rsid w:val="00FD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54D5AE-EFD6-449F-A3C9-AC235616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47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5C540B"/>
    <w:pPr>
      <w:keepNext/>
      <w:tabs>
        <w:tab w:val="num" w:pos="1985"/>
      </w:tabs>
      <w:suppressAutoHyphens/>
      <w:ind w:firstLine="709"/>
      <w:outlineLvl w:val="1"/>
    </w:pPr>
    <w:rPr>
      <w:b/>
      <w:bCs/>
      <w:sz w:val="28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8A47B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F3216D"/>
    <w:rPr>
      <w:i/>
      <w:iCs/>
    </w:rPr>
  </w:style>
  <w:style w:type="character" w:styleId="a4">
    <w:name w:val="Strong"/>
    <w:qFormat/>
    <w:rsid w:val="00F3216D"/>
    <w:rPr>
      <w:b/>
      <w:bCs/>
    </w:rPr>
  </w:style>
  <w:style w:type="paragraph" w:styleId="a5">
    <w:name w:val="Balloon Text"/>
    <w:basedOn w:val="a"/>
    <w:link w:val="a6"/>
    <w:semiHidden/>
    <w:unhideWhenUsed/>
    <w:rsid w:val="00F321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1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540B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character" w:customStyle="1" w:styleId="10">
    <w:name w:val="Заголовок 1 Знак"/>
    <w:basedOn w:val="a0"/>
    <w:link w:val="1"/>
    <w:rsid w:val="008A47B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8A47B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8A47B4"/>
  </w:style>
  <w:style w:type="paragraph" w:styleId="a7">
    <w:name w:val="Body Text"/>
    <w:basedOn w:val="a"/>
    <w:link w:val="a8"/>
    <w:rsid w:val="008A47B4"/>
    <w:pPr>
      <w:spacing w:after="120"/>
    </w:pPr>
    <w:rPr>
      <w:lang w:val="x-none" w:eastAsia="x-none"/>
    </w:rPr>
  </w:style>
  <w:style w:type="character" w:customStyle="1" w:styleId="a8">
    <w:name w:val="Основной текст Знак"/>
    <w:basedOn w:val="a0"/>
    <w:link w:val="a7"/>
    <w:rsid w:val="008A47B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9">
    <w:name w:val="Table Grid"/>
    <w:basedOn w:val="a1"/>
    <w:uiPriority w:val="39"/>
    <w:rsid w:val="008A4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rsid w:val="008A47B4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8A47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rsid w:val="008A47B4"/>
    <w:rPr>
      <w:vertAlign w:val="superscript"/>
    </w:rPr>
  </w:style>
  <w:style w:type="paragraph" w:styleId="ad">
    <w:name w:val="Body Text Indent"/>
    <w:basedOn w:val="a"/>
    <w:link w:val="ae"/>
    <w:rsid w:val="008A47B4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8A4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0"/>
    <w:uiPriority w:val="99"/>
    <w:rsid w:val="008A47B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"/>
    <w:uiPriority w:val="99"/>
    <w:rsid w:val="008A47B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1">
    <w:name w:val="footer"/>
    <w:basedOn w:val="a"/>
    <w:link w:val="af2"/>
    <w:uiPriority w:val="99"/>
    <w:rsid w:val="008A47B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basedOn w:val="a0"/>
    <w:link w:val="af1"/>
    <w:uiPriority w:val="99"/>
    <w:rsid w:val="008A47B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efault">
    <w:name w:val="Default"/>
    <w:rsid w:val="008A47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3">
    <w:name w:val="Title"/>
    <w:basedOn w:val="a"/>
    <w:next w:val="a"/>
    <w:link w:val="af4"/>
    <w:qFormat/>
    <w:rsid w:val="008A47B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4">
    <w:name w:val="Название Знак"/>
    <w:basedOn w:val="a0"/>
    <w:link w:val="af3"/>
    <w:rsid w:val="008A47B4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6"/>
    <w:uiPriority w:val="34"/>
    <w:qFormat/>
    <w:rsid w:val="008A47B4"/>
    <w:pPr>
      <w:ind w:left="720"/>
      <w:contextualSpacing/>
    </w:pPr>
    <w:rPr>
      <w:sz w:val="28"/>
      <w:szCs w:val="28"/>
    </w:rPr>
  </w:style>
  <w:style w:type="paragraph" w:customStyle="1" w:styleId="-3">
    <w:name w:val="Пункт-3"/>
    <w:basedOn w:val="a"/>
    <w:rsid w:val="008A47B4"/>
    <w:pPr>
      <w:tabs>
        <w:tab w:val="num" w:pos="4537"/>
      </w:tabs>
      <w:ind w:left="2552" w:firstLine="709"/>
      <w:jc w:val="both"/>
    </w:pPr>
    <w:rPr>
      <w:sz w:val="28"/>
    </w:rPr>
  </w:style>
  <w:style w:type="paragraph" w:customStyle="1" w:styleId="-4">
    <w:name w:val="Пункт-4"/>
    <w:basedOn w:val="a"/>
    <w:rsid w:val="008A47B4"/>
    <w:pPr>
      <w:tabs>
        <w:tab w:val="num" w:pos="2127"/>
      </w:tabs>
      <w:ind w:left="142" w:firstLine="709"/>
      <w:jc w:val="both"/>
    </w:pPr>
    <w:rPr>
      <w:sz w:val="28"/>
    </w:rPr>
  </w:style>
  <w:style w:type="paragraph" w:customStyle="1" w:styleId="-5">
    <w:name w:val="Пункт-5"/>
    <w:basedOn w:val="a"/>
    <w:rsid w:val="008A47B4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8A47B4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8A47B4"/>
    <w:pPr>
      <w:tabs>
        <w:tab w:val="num" w:pos="360"/>
      </w:tabs>
      <w:jc w:val="both"/>
    </w:pPr>
    <w:rPr>
      <w:sz w:val="28"/>
    </w:rPr>
  </w:style>
  <w:style w:type="character" w:styleId="af7">
    <w:name w:val="Hyperlink"/>
    <w:uiPriority w:val="99"/>
    <w:rsid w:val="008A47B4"/>
    <w:rPr>
      <w:color w:val="0000FF"/>
      <w:u w:val="single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link w:val="af9"/>
    <w:uiPriority w:val="99"/>
    <w:rsid w:val="008A47B4"/>
    <w:pPr>
      <w:spacing w:before="100" w:beforeAutospacing="1" w:after="100" w:afterAutospacing="1"/>
    </w:pPr>
  </w:style>
  <w:style w:type="paragraph" w:customStyle="1" w:styleId="Times12">
    <w:name w:val="Times 12"/>
    <w:basedOn w:val="a"/>
    <w:rsid w:val="008A47B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a">
    <w:name w:val="No Spacing"/>
    <w:uiPriority w:val="1"/>
    <w:qFormat/>
    <w:rsid w:val="008A47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b">
    <w:name w:val="Document Map"/>
    <w:basedOn w:val="a"/>
    <w:link w:val="afc"/>
    <w:rsid w:val="008A47B4"/>
    <w:rPr>
      <w:rFonts w:ascii="Tahoma" w:hAnsi="Tahoma" w:cs="Tahoma"/>
      <w:sz w:val="16"/>
      <w:szCs w:val="16"/>
    </w:rPr>
  </w:style>
  <w:style w:type="character" w:customStyle="1" w:styleId="afc">
    <w:name w:val="Схема документа Знак"/>
    <w:basedOn w:val="a0"/>
    <w:link w:val="afb"/>
    <w:rsid w:val="008A47B4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2">
    <w:name w:val="Сетка таблицы1"/>
    <w:basedOn w:val="a1"/>
    <w:next w:val="a9"/>
    <w:uiPriority w:val="59"/>
    <w:rsid w:val="008A4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d">
    <w:name w:val="Таблица текст"/>
    <w:basedOn w:val="a"/>
    <w:rsid w:val="008A47B4"/>
    <w:pPr>
      <w:spacing w:before="40" w:after="40"/>
      <w:ind w:left="57" w:right="57"/>
    </w:pPr>
    <w:rPr>
      <w:szCs w:val="20"/>
    </w:rPr>
  </w:style>
  <w:style w:type="paragraph" w:customStyle="1" w:styleId="afe">
    <w:name w:val="Пункт б/н"/>
    <w:basedOn w:val="a"/>
    <w:rsid w:val="008A47B4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HTML">
    <w:name w:val="HTML Preformatted"/>
    <w:basedOn w:val="a"/>
    <w:link w:val="HTML0"/>
    <w:rsid w:val="008A47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A47B4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"/>
    <w:link w:val="af5"/>
    <w:uiPriority w:val="34"/>
    <w:rsid w:val="008A47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">
    <w:name w:val="Содержимое таблицы"/>
    <w:basedOn w:val="a"/>
    <w:rsid w:val="008A47B4"/>
    <w:pPr>
      <w:suppressLineNumbers/>
      <w:suppressAutoHyphens/>
    </w:pPr>
    <w:rPr>
      <w:sz w:val="26"/>
      <w:szCs w:val="20"/>
      <w:lang w:val="en-US" w:eastAsia="ar-SA"/>
    </w:rPr>
  </w:style>
  <w:style w:type="paragraph" w:customStyle="1" w:styleId="aff0">
    <w:name w:val="Таблица шапка"/>
    <w:basedOn w:val="a"/>
    <w:rsid w:val="008A47B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1">
    <w:name w:val="Ариал"/>
    <w:basedOn w:val="a"/>
    <w:link w:val="13"/>
    <w:rsid w:val="008A47B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f1"/>
    <w:locked/>
    <w:rsid w:val="008A47B4"/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Subtitle"/>
    <w:basedOn w:val="a"/>
    <w:next w:val="a"/>
    <w:link w:val="aff3"/>
    <w:qFormat/>
    <w:rsid w:val="008A47B4"/>
    <w:pPr>
      <w:spacing w:after="60"/>
      <w:jc w:val="center"/>
      <w:outlineLvl w:val="1"/>
    </w:pPr>
    <w:rPr>
      <w:rFonts w:ascii="Cambria" w:hAnsi="Cambria"/>
    </w:rPr>
  </w:style>
  <w:style w:type="character" w:customStyle="1" w:styleId="aff3">
    <w:name w:val="Подзаголовок Знак"/>
    <w:basedOn w:val="a0"/>
    <w:link w:val="aff2"/>
    <w:rsid w:val="008A47B4"/>
    <w:rPr>
      <w:rFonts w:ascii="Cambria" w:eastAsia="Times New Roman" w:hAnsi="Cambria" w:cs="Times New Roman"/>
      <w:sz w:val="24"/>
      <w:szCs w:val="24"/>
      <w:lang w:eastAsia="ru-RU"/>
    </w:rPr>
  </w:style>
  <w:style w:type="character" w:styleId="aff4">
    <w:name w:val="Placeholder Text"/>
    <w:uiPriority w:val="99"/>
    <w:semiHidden/>
    <w:rsid w:val="008A47B4"/>
    <w:rPr>
      <w:color w:val="808080"/>
    </w:rPr>
  </w:style>
  <w:style w:type="paragraph" w:customStyle="1" w:styleId="aff5">
    <w:name w:val="Текст документа"/>
    <w:basedOn w:val="a"/>
    <w:link w:val="aff6"/>
    <w:qFormat/>
    <w:rsid w:val="008A47B4"/>
    <w:pPr>
      <w:ind w:firstLine="709"/>
      <w:jc w:val="both"/>
    </w:pPr>
    <w:rPr>
      <w:rFonts w:eastAsia="Calibri"/>
      <w:sz w:val="28"/>
      <w:lang w:eastAsia="en-US"/>
    </w:rPr>
  </w:style>
  <w:style w:type="character" w:customStyle="1" w:styleId="aff6">
    <w:name w:val="Текст документа Знак"/>
    <w:link w:val="aff5"/>
    <w:rsid w:val="008A47B4"/>
    <w:rPr>
      <w:rFonts w:ascii="Times New Roman" w:eastAsia="Calibri" w:hAnsi="Times New Roman" w:cs="Times New Roman"/>
      <w:sz w:val="28"/>
      <w:szCs w:val="24"/>
    </w:rPr>
  </w:style>
  <w:style w:type="paragraph" w:customStyle="1" w:styleId="ConsPlusNormal">
    <w:name w:val="ConsPlusNormal"/>
    <w:rsid w:val="008A47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ff7">
    <w:name w:val="Справочные данные"/>
    <w:basedOn w:val="a"/>
    <w:autoRedefine/>
    <w:rsid w:val="008A47B4"/>
    <w:pPr>
      <w:autoSpaceDE w:val="0"/>
      <w:autoSpaceDN w:val="0"/>
      <w:jc w:val="center"/>
    </w:pPr>
    <w:rPr>
      <w:rFonts w:eastAsia="Calibri"/>
      <w:noProof/>
      <w:sz w:val="22"/>
      <w:szCs w:val="22"/>
      <w:lang w:eastAsia="en-GB"/>
    </w:rPr>
  </w:style>
  <w:style w:type="paragraph" w:customStyle="1" w:styleId="aff8">
    <w:name w:val="Строка разделить"/>
    <w:basedOn w:val="a"/>
    <w:rsid w:val="008A47B4"/>
    <w:pPr>
      <w:jc w:val="center"/>
    </w:pPr>
    <w:rPr>
      <w:rFonts w:eastAsia="Calibri"/>
      <w:noProof/>
      <w:sz w:val="10"/>
      <w:szCs w:val="10"/>
      <w:lang w:eastAsia="en-GB"/>
    </w:rPr>
  </w:style>
  <w:style w:type="paragraph" w:customStyle="1" w:styleId="aff9">
    <w:name w:val="Дата и номер"/>
    <w:basedOn w:val="a"/>
    <w:rsid w:val="008A47B4"/>
    <w:rPr>
      <w:rFonts w:eastAsia="Calibri"/>
      <w:noProof/>
      <w:sz w:val="20"/>
      <w:szCs w:val="20"/>
      <w:lang w:eastAsia="en-GB"/>
    </w:rPr>
  </w:style>
  <w:style w:type="character" w:styleId="affa">
    <w:name w:val="annotation reference"/>
    <w:uiPriority w:val="99"/>
    <w:unhideWhenUsed/>
    <w:rsid w:val="008A47B4"/>
    <w:rPr>
      <w:sz w:val="16"/>
      <w:szCs w:val="16"/>
    </w:rPr>
  </w:style>
  <w:style w:type="paragraph" w:styleId="affb">
    <w:name w:val="annotation text"/>
    <w:basedOn w:val="a"/>
    <w:link w:val="affc"/>
    <w:uiPriority w:val="99"/>
    <w:unhideWhenUsed/>
    <w:rsid w:val="008A47B4"/>
    <w:rPr>
      <w:rFonts w:eastAsia="Calibri"/>
      <w:sz w:val="20"/>
      <w:szCs w:val="20"/>
      <w:lang w:val="en-GB" w:eastAsia="en-US"/>
    </w:rPr>
  </w:style>
  <w:style w:type="character" w:customStyle="1" w:styleId="affc">
    <w:name w:val="Текст примечания Знак"/>
    <w:basedOn w:val="a0"/>
    <w:link w:val="affb"/>
    <w:uiPriority w:val="99"/>
    <w:rsid w:val="008A47B4"/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affd">
    <w:name w:val="Ариал Таблица"/>
    <w:basedOn w:val="aff1"/>
    <w:link w:val="affe"/>
    <w:rsid w:val="008A47B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e">
    <w:name w:val="Ариал Таблица Знак"/>
    <w:link w:val="affd"/>
    <w:rsid w:val="008A47B4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f9">
    <w:name w:val="Обычный (веб) Знак"/>
    <w:aliases w:val="Обычный (Web) Знак,Обычный (веб) Знак Знак Знак,Обычный (Web) Знак Знак Знак Знак"/>
    <w:link w:val="af8"/>
    <w:uiPriority w:val="99"/>
    <w:rsid w:val="008A4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8A47B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8A47B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E95DD4"/>
  </w:style>
  <w:style w:type="table" w:customStyle="1" w:styleId="24">
    <w:name w:val="Сетка таблицы2"/>
    <w:basedOn w:val="a1"/>
    <w:next w:val="a9"/>
    <w:uiPriority w:val="39"/>
    <w:rsid w:val="00E95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9"/>
    <w:uiPriority w:val="59"/>
    <w:rsid w:val="00E95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">
    <w:name w:val="Нет списка3"/>
    <w:next w:val="a2"/>
    <w:uiPriority w:val="99"/>
    <w:semiHidden/>
    <w:rsid w:val="00844515"/>
  </w:style>
  <w:style w:type="table" w:customStyle="1" w:styleId="32">
    <w:name w:val="Сетка таблицы3"/>
    <w:basedOn w:val="a1"/>
    <w:next w:val="a9"/>
    <w:uiPriority w:val="39"/>
    <w:rsid w:val="00844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9"/>
    <w:uiPriority w:val="59"/>
    <w:rsid w:val="00844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f">
    <w:name w:val="Основной текст_"/>
    <w:link w:val="33"/>
    <w:locked/>
    <w:rsid w:val="0084451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33">
    <w:name w:val="Основной текст3"/>
    <w:basedOn w:val="a"/>
    <w:link w:val="afff"/>
    <w:rsid w:val="00844515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eastAsia="en-US"/>
    </w:rPr>
  </w:style>
  <w:style w:type="character" w:styleId="afff0">
    <w:name w:val="FollowedHyperlink"/>
    <w:uiPriority w:val="99"/>
    <w:unhideWhenUsed/>
    <w:rsid w:val="00844515"/>
    <w:rPr>
      <w:color w:val="800080"/>
      <w:u w:val="single"/>
    </w:rPr>
  </w:style>
  <w:style w:type="character" w:customStyle="1" w:styleId="apple-converted-space">
    <w:name w:val="apple-converted-space"/>
    <w:rsid w:val="00844515"/>
  </w:style>
  <w:style w:type="numbering" w:customStyle="1" w:styleId="4">
    <w:name w:val="Нет списка4"/>
    <w:next w:val="a2"/>
    <w:semiHidden/>
    <w:rsid w:val="006518D8"/>
  </w:style>
  <w:style w:type="table" w:customStyle="1" w:styleId="40">
    <w:name w:val="Сетка таблицы4"/>
    <w:basedOn w:val="a1"/>
    <w:next w:val="a9"/>
    <w:rsid w:val="006518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9"/>
    <w:uiPriority w:val="59"/>
    <w:rsid w:val="006518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Cell">
    <w:name w:val="ConsPlusCell"/>
    <w:uiPriority w:val="99"/>
    <w:rsid w:val="00651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f1">
    <w:name w:val="annotation subject"/>
    <w:basedOn w:val="affb"/>
    <w:next w:val="affb"/>
    <w:link w:val="afff2"/>
    <w:rsid w:val="006518D8"/>
    <w:rPr>
      <w:rFonts w:eastAsia="Times New Roman"/>
      <w:b/>
      <w:bCs/>
      <w:lang w:val="ru-RU" w:eastAsia="ru-RU"/>
    </w:rPr>
  </w:style>
  <w:style w:type="character" w:customStyle="1" w:styleId="afff2">
    <w:name w:val="Тема примечания Знак"/>
    <w:basedOn w:val="affc"/>
    <w:link w:val="afff1"/>
    <w:rsid w:val="006518D8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  <w:style w:type="table" w:customStyle="1" w:styleId="5">
    <w:name w:val="Сетка таблицы5"/>
    <w:basedOn w:val="a1"/>
    <w:next w:val="a9"/>
    <w:uiPriority w:val="59"/>
    <w:rsid w:val="004B47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0">
    <w:name w:val="Нет списка5"/>
    <w:next w:val="a2"/>
    <w:uiPriority w:val="99"/>
    <w:semiHidden/>
    <w:unhideWhenUsed/>
    <w:rsid w:val="00C77816"/>
  </w:style>
  <w:style w:type="table" w:customStyle="1" w:styleId="6">
    <w:name w:val="Сетка таблицы6"/>
    <w:basedOn w:val="a1"/>
    <w:next w:val="a9"/>
    <w:uiPriority w:val="39"/>
    <w:rsid w:val="00C778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next w:val="a9"/>
    <w:uiPriority w:val="59"/>
    <w:rsid w:val="00C778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6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Калинина Евгения Александровна</dc:creator>
  <cp:keywords/>
  <dc:description/>
  <cp:lastModifiedBy>1</cp:lastModifiedBy>
  <cp:revision>90</cp:revision>
  <cp:lastPrinted>2022-04-05T13:08:00Z</cp:lastPrinted>
  <dcterms:created xsi:type="dcterms:W3CDTF">2022-04-05T13:07:00Z</dcterms:created>
  <dcterms:modified xsi:type="dcterms:W3CDTF">2024-11-25T12:12:00Z</dcterms:modified>
</cp:coreProperties>
</file>