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B39" w:rsidRPr="00FB6622" w:rsidRDefault="00121B39" w:rsidP="00121B39">
      <w:pPr>
        <w:spacing w:line="360" w:lineRule="auto"/>
        <w:jc w:val="center"/>
        <w:rPr>
          <w:b/>
          <w:sz w:val="18"/>
          <w:szCs w:val="18"/>
        </w:rPr>
      </w:pPr>
      <w:r w:rsidRPr="00FB6622">
        <w:rPr>
          <w:b/>
          <w:sz w:val="18"/>
          <w:szCs w:val="18"/>
        </w:rPr>
        <w:t>Описание объекта закупки</w:t>
      </w:r>
    </w:p>
    <w:p w:rsidR="00121B39" w:rsidRPr="00FB6622" w:rsidRDefault="00121B39" w:rsidP="00121B39">
      <w:pPr>
        <w:ind w:firstLine="567"/>
        <w:jc w:val="both"/>
        <w:rPr>
          <w:b/>
          <w:bCs/>
          <w:color w:val="C00000"/>
          <w:sz w:val="18"/>
          <w:szCs w:val="18"/>
        </w:rPr>
      </w:pPr>
      <w:r w:rsidRPr="00FB6622">
        <w:rPr>
          <w:bCs/>
          <w:i/>
          <w:iCs/>
          <w:color w:val="C00000"/>
          <w:sz w:val="18"/>
          <w:szCs w:val="18"/>
        </w:rPr>
        <w:t>Примечание: все нижеперечисленные в данном разделе указания на товарные знаки (если таковые встречаются) читать со словами «или эквивалент»</w:t>
      </w:r>
    </w:p>
    <w:p w:rsidR="00121B39" w:rsidRPr="00FB6622" w:rsidRDefault="00121B39" w:rsidP="00121B39">
      <w:pPr>
        <w:ind w:firstLine="567"/>
        <w:jc w:val="both"/>
        <w:rPr>
          <w:color w:val="C00000"/>
          <w:sz w:val="18"/>
          <w:szCs w:val="18"/>
        </w:rPr>
      </w:pPr>
      <w:r w:rsidRPr="00FB6622">
        <w:rPr>
          <w:color w:val="C00000"/>
          <w:sz w:val="18"/>
          <w:szCs w:val="18"/>
        </w:rPr>
        <w:t>В случае если в настоящем извещении при описании товара указание на товарный знак, марку, модель,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– допускается при подготовке заявки предложение товаров других товарных знаков, марок и моделей и других производителей являющихся эквивалентом указанным при условии соответствия характеристик, за исключением требований совместимости.</w:t>
      </w:r>
    </w:p>
    <w:p w:rsidR="00121B39" w:rsidRPr="00FB6622" w:rsidRDefault="00121B39" w:rsidP="00121B39">
      <w:pPr>
        <w:ind w:firstLine="567"/>
        <w:jc w:val="both"/>
        <w:rPr>
          <w:color w:val="C00000"/>
          <w:sz w:val="18"/>
          <w:szCs w:val="18"/>
        </w:rPr>
      </w:pPr>
    </w:p>
    <w:tbl>
      <w:tblPr>
        <w:tblW w:w="3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4"/>
        <w:gridCol w:w="8969"/>
      </w:tblGrid>
      <w:tr w:rsidR="00EB775E" w:rsidRPr="009C1F78" w:rsidTr="00F02566">
        <w:trPr>
          <w:jc w:val="center"/>
        </w:trPr>
        <w:tc>
          <w:tcPr>
            <w:tcW w:w="1419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 w:rsidRPr="009C1F78">
              <w:rPr>
                <w:rFonts w:eastAsia="Calibri"/>
                <w:lang w:eastAsia="en-US"/>
              </w:rPr>
              <w:t xml:space="preserve">Адрес </w:t>
            </w:r>
            <w:r w:rsidRPr="009C1F78">
              <w:rPr>
                <w:rFonts w:eastAsia="Calibri"/>
                <w:bCs/>
                <w:lang w:eastAsia="en-US"/>
              </w:rPr>
              <w:t>поставки товаров</w:t>
            </w:r>
          </w:p>
        </w:tc>
        <w:tc>
          <w:tcPr>
            <w:tcW w:w="3581" w:type="pct"/>
            <w:shd w:val="clear" w:color="auto" w:fill="auto"/>
          </w:tcPr>
          <w:p w:rsidR="00EB775E" w:rsidRPr="009C1F78" w:rsidRDefault="00EB775E" w:rsidP="00F02566">
            <w:pPr>
              <w:rPr>
                <w:rFonts w:eastAsia="Calibri"/>
                <w:lang w:eastAsia="en-US"/>
              </w:rPr>
            </w:pPr>
            <w:r w:rsidRPr="009C1F78">
              <w:rPr>
                <w:rFonts w:eastAsia="Calibri"/>
                <w:lang w:eastAsia="en-US"/>
              </w:rPr>
              <w:t>г. Москва, 2-я Бауманская, д.5 стр.1</w:t>
            </w:r>
          </w:p>
        </w:tc>
      </w:tr>
      <w:tr w:rsidR="00EB775E" w:rsidRPr="009C1F78" w:rsidTr="00F02566">
        <w:trPr>
          <w:jc w:val="center"/>
        </w:trPr>
        <w:tc>
          <w:tcPr>
            <w:tcW w:w="1419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b/>
                <w:lang w:eastAsia="en-US"/>
              </w:rPr>
            </w:pPr>
            <w:r w:rsidRPr="009C1F78">
              <w:rPr>
                <w:rFonts w:eastAsia="Calibri"/>
                <w:lang w:eastAsia="en-US"/>
              </w:rPr>
              <w:t>Срок поставки товаров</w:t>
            </w:r>
          </w:p>
        </w:tc>
        <w:tc>
          <w:tcPr>
            <w:tcW w:w="3581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 w:rsidRPr="009C1F78">
              <w:rPr>
                <w:rFonts w:eastAsia="Calibri"/>
                <w:b/>
                <w:bCs/>
                <w:lang w:eastAsia="en-US"/>
              </w:rPr>
              <w:t xml:space="preserve">Поставка товара осуществляется в течение </w:t>
            </w:r>
            <w:r>
              <w:rPr>
                <w:rFonts w:eastAsia="Calibri"/>
                <w:b/>
                <w:bCs/>
                <w:lang w:eastAsia="en-US"/>
              </w:rPr>
              <w:t>84</w:t>
            </w:r>
            <w:r w:rsidRPr="009C1F78">
              <w:rPr>
                <w:rFonts w:eastAsia="Calibri"/>
                <w:b/>
                <w:bCs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lang w:eastAsia="en-US"/>
              </w:rPr>
              <w:t>календарных</w:t>
            </w:r>
            <w:r w:rsidRPr="009C1F78">
              <w:rPr>
                <w:rFonts w:eastAsia="Calibri"/>
                <w:b/>
                <w:bCs/>
                <w:lang w:eastAsia="en-US"/>
              </w:rPr>
              <w:t xml:space="preserve"> дн</w:t>
            </w:r>
            <w:r>
              <w:rPr>
                <w:rFonts w:eastAsia="Calibri"/>
                <w:b/>
                <w:bCs/>
                <w:lang w:eastAsia="en-US"/>
              </w:rPr>
              <w:t>я</w:t>
            </w:r>
            <w:r w:rsidRPr="009C1F78">
              <w:rPr>
                <w:rFonts w:eastAsia="Calibri"/>
                <w:b/>
                <w:bCs/>
                <w:lang w:eastAsia="en-US"/>
              </w:rPr>
              <w:t xml:space="preserve"> с момента заключения Контракта.</w:t>
            </w:r>
            <w:r w:rsidRPr="009C1F78">
              <w:rPr>
                <w:rFonts w:eastAsia="Calibri"/>
                <w:lang w:eastAsia="en-US"/>
              </w:rPr>
              <w:t xml:space="preserve"> </w:t>
            </w:r>
            <w:r w:rsidRPr="009C1F78">
              <w:t xml:space="preserve">При этом общий срок исполнения контракта, учитывая положения ст. 94 Федерального закона от 05.04.2013 N 44-ФЗ, составляет </w:t>
            </w:r>
            <w:r>
              <w:t>1</w:t>
            </w:r>
            <w:r w:rsidR="00AE2B3E">
              <w:t>20</w:t>
            </w:r>
            <w:r w:rsidRPr="009C1F78">
              <w:t xml:space="preserve"> </w:t>
            </w:r>
            <w:r>
              <w:t>календарных</w:t>
            </w:r>
            <w:r w:rsidRPr="009C1F78">
              <w:t xml:space="preserve"> дн</w:t>
            </w:r>
            <w:r>
              <w:t>ей</w:t>
            </w:r>
            <w:r w:rsidRPr="009C1F78">
              <w:t xml:space="preserve"> с момента подписания Контракта.</w:t>
            </w:r>
          </w:p>
        </w:tc>
      </w:tr>
      <w:tr w:rsidR="00EB775E" w:rsidRPr="009C1F78" w:rsidTr="00F02566">
        <w:trPr>
          <w:jc w:val="center"/>
        </w:trPr>
        <w:tc>
          <w:tcPr>
            <w:tcW w:w="1419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 w:rsidRPr="00EB775E">
              <w:rPr>
                <w:rFonts w:eastAsia="Calibri"/>
                <w:lang w:eastAsia="en-US"/>
              </w:rPr>
              <w:t>Срок и условия гарантии</w:t>
            </w:r>
          </w:p>
        </w:tc>
        <w:tc>
          <w:tcPr>
            <w:tcW w:w="3581" w:type="pct"/>
            <w:shd w:val="clear" w:color="auto" w:fill="auto"/>
          </w:tcPr>
          <w:p w:rsidR="00EB775E" w:rsidRPr="00EB775E" w:rsidRDefault="00EB775E" w:rsidP="00F02566">
            <w:pPr>
              <w:jc w:val="both"/>
              <w:rPr>
                <w:rFonts w:eastAsia="Calibri"/>
                <w:bCs/>
                <w:lang w:eastAsia="en-US"/>
              </w:rPr>
            </w:pPr>
            <w:r w:rsidRPr="00EB775E">
              <w:rPr>
                <w:rFonts w:eastAsia="Calibri"/>
                <w:bCs/>
                <w:lang w:eastAsia="en-US"/>
              </w:rPr>
              <w:t xml:space="preserve">12 месяцев со дня подписания документа о приемке </w:t>
            </w:r>
          </w:p>
        </w:tc>
      </w:tr>
      <w:tr w:rsidR="00EB775E" w:rsidRPr="009C1F78" w:rsidTr="00F02566">
        <w:trPr>
          <w:trHeight w:val="307"/>
          <w:jc w:val="center"/>
        </w:trPr>
        <w:tc>
          <w:tcPr>
            <w:tcW w:w="1419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 w:rsidRPr="009C1F78">
              <w:rPr>
                <w:rFonts w:eastAsia="Calibri"/>
                <w:lang w:eastAsia="en-US"/>
              </w:rPr>
              <w:t>Особые требования к разгрузке товара</w:t>
            </w:r>
          </w:p>
        </w:tc>
        <w:tc>
          <w:tcPr>
            <w:tcW w:w="3581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sz w:val="18"/>
                <w:szCs w:val="18"/>
              </w:rPr>
            </w:pPr>
            <w:r w:rsidRPr="009C1F78">
              <w:rPr>
                <w:sz w:val="18"/>
                <w:szCs w:val="18"/>
              </w:rPr>
              <w:t>Поставка товара за счет поставщика до места, указанного заказчиком.  Дата и время доставки заранее согласовываются с Заказчиком</w:t>
            </w:r>
          </w:p>
        </w:tc>
      </w:tr>
      <w:tr w:rsidR="00EB775E" w:rsidRPr="009C1F78" w:rsidTr="00F02566">
        <w:trPr>
          <w:trHeight w:val="307"/>
          <w:jc w:val="center"/>
        </w:trPr>
        <w:tc>
          <w:tcPr>
            <w:tcW w:w="1419" w:type="pct"/>
            <w:shd w:val="clear" w:color="auto" w:fill="auto"/>
          </w:tcPr>
          <w:p w:rsidR="00EB775E" w:rsidRDefault="00EB775E" w:rsidP="00F02566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  <w:r w:rsidRPr="00EB775E">
              <w:rPr>
                <w:rFonts w:eastAsia="Calibri"/>
                <w:lang w:eastAsia="en-US"/>
              </w:rPr>
              <w:t>Наличие и состав монтажных работ</w:t>
            </w:r>
          </w:p>
          <w:p w:rsidR="00EB775E" w:rsidRDefault="00EB775E" w:rsidP="00F02566">
            <w:pPr>
              <w:jc w:val="both"/>
              <w:rPr>
                <w:rFonts w:eastAsia="Calibri"/>
                <w:lang w:eastAsia="en-US"/>
              </w:rPr>
            </w:pPr>
          </w:p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  <w:r w:rsidRPr="00EB775E">
              <w:rPr>
                <w:rFonts w:eastAsia="Calibri"/>
                <w:lang w:eastAsia="en-US"/>
              </w:rPr>
              <w:t>Наличие и состав пусконаладочных работ</w:t>
            </w:r>
          </w:p>
        </w:tc>
        <w:tc>
          <w:tcPr>
            <w:tcW w:w="3581" w:type="pct"/>
            <w:shd w:val="clear" w:color="auto" w:fill="auto"/>
          </w:tcPr>
          <w:p w:rsidR="00EB775E" w:rsidRPr="00EB775E" w:rsidRDefault="00EB775E" w:rsidP="00F02566">
            <w:pPr>
              <w:jc w:val="both"/>
            </w:pPr>
            <w:r w:rsidRPr="00EB775E">
              <w:t xml:space="preserve">Да, распаковка оборудования, установка в подготовленное помещение, в течение 4 </w:t>
            </w:r>
            <w:proofErr w:type="spellStart"/>
            <w:r w:rsidRPr="00EB775E">
              <w:t>к.д</w:t>
            </w:r>
            <w:proofErr w:type="spellEnd"/>
            <w:r w:rsidRPr="00EB775E">
              <w:t xml:space="preserve"> </w:t>
            </w:r>
          </w:p>
          <w:p w:rsidR="00EB775E" w:rsidRPr="00EB775E" w:rsidRDefault="00EB775E" w:rsidP="00F02566">
            <w:pPr>
              <w:jc w:val="both"/>
            </w:pPr>
          </w:p>
          <w:p w:rsidR="00EB775E" w:rsidRPr="00EB775E" w:rsidRDefault="00EB775E" w:rsidP="00F02566">
            <w:pPr>
              <w:jc w:val="both"/>
            </w:pPr>
            <w:r w:rsidRPr="00EB775E">
              <w:t>Да, Подключение, запуск и наладка оборудова</w:t>
            </w:r>
            <w:bookmarkStart w:id="0" w:name="_GoBack"/>
            <w:bookmarkEnd w:id="0"/>
            <w:r w:rsidRPr="00EB775E">
              <w:t xml:space="preserve">ния в сборе, в течение 4 </w:t>
            </w:r>
            <w:proofErr w:type="spellStart"/>
            <w:r w:rsidRPr="00EB775E">
              <w:t>к.д</w:t>
            </w:r>
            <w:proofErr w:type="spellEnd"/>
            <w:r>
              <w:t>.</w:t>
            </w:r>
          </w:p>
        </w:tc>
      </w:tr>
      <w:tr w:rsidR="00EB775E" w:rsidRPr="009C1F78" w:rsidTr="00F02566">
        <w:trPr>
          <w:trHeight w:val="307"/>
          <w:jc w:val="center"/>
        </w:trPr>
        <w:tc>
          <w:tcPr>
            <w:tcW w:w="1419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rFonts w:eastAsia="Calibri"/>
                <w:lang w:eastAsia="en-US"/>
              </w:rPr>
            </w:pPr>
            <w:r w:rsidRPr="009C1F78">
              <w:rPr>
                <w:rFonts w:eastAsia="Calibri"/>
                <w:lang w:eastAsia="en-US"/>
              </w:rPr>
              <w:t>Особые требования к упаковке, маркировке, этикетке</w:t>
            </w:r>
          </w:p>
        </w:tc>
        <w:tc>
          <w:tcPr>
            <w:tcW w:w="3581" w:type="pct"/>
            <w:shd w:val="clear" w:color="auto" w:fill="auto"/>
          </w:tcPr>
          <w:p w:rsidR="00EB775E" w:rsidRPr="009C1F78" w:rsidRDefault="00EB775E" w:rsidP="00F02566">
            <w:pPr>
              <w:jc w:val="both"/>
              <w:rPr>
                <w:sz w:val="18"/>
                <w:szCs w:val="18"/>
              </w:rPr>
            </w:pPr>
            <w:r w:rsidRPr="009C1F78">
              <w:rPr>
                <w:sz w:val="18"/>
                <w:szCs w:val="18"/>
              </w:rPr>
              <w:t xml:space="preserve">Тара, упаковка и упаковочные материалы должны быть разрешены к применению и соответствовать требованиями нормативных документов (технических регламентов, ГОСТ, </w:t>
            </w:r>
            <w:proofErr w:type="spellStart"/>
            <w:r w:rsidRPr="009C1F78">
              <w:rPr>
                <w:sz w:val="18"/>
                <w:szCs w:val="18"/>
              </w:rPr>
              <w:t>СаНПин</w:t>
            </w:r>
            <w:proofErr w:type="spellEnd"/>
            <w:r w:rsidRPr="009C1F78">
              <w:rPr>
                <w:sz w:val="18"/>
                <w:szCs w:val="18"/>
              </w:rPr>
              <w:t>), действующих на территории Российской Федерации, и обеспечивать сохранность и качество продукции при транспортировке и хранении.</w:t>
            </w:r>
          </w:p>
        </w:tc>
      </w:tr>
    </w:tbl>
    <w:p w:rsidR="005B48F1" w:rsidRDefault="005B48F1"/>
    <w:p w:rsidR="00121B39" w:rsidRDefault="00121B39" w:rsidP="005B48F1"/>
    <w:tbl>
      <w:tblPr>
        <w:tblW w:w="5000" w:type="pct"/>
        <w:tblLook w:val="04A0" w:firstRow="1" w:lastRow="0" w:firstColumn="1" w:lastColumn="0" w:noHBand="0" w:noVBand="1"/>
      </w:tblPr>
      <w:tblGrid>
        <w:gridCol w:w="529"/>
        <w:gridCol w:w="2073"/>
        <w:gridCol w:w="1528"/>
        <w:gridCol w:w="222"/>
        <w:gridCol w:w="454"/>
        <w:gridCol w:w="473"/>
        <w:gridCol w:w="473"/>
        <w:gridCol w:w="223"/>
        <w:gridCol w:w="398"/>
        <w:gridCol w:w="363"/>
        <w:gridCol w:w="223"/>
        <w:gridCol w:w="474"/>
        <w:gridCol w:w="223"/>
        <w:gridCol w:w="325"/>
        <w:gridCol w:w="223"/>
        <w:gridCol w:w="344"/>
        <w:gridCol w:w="474"/>
        <w:gridCol w:w="474"/>
        <w:gridCol w:w="474"/>
        <w:gridCol w:w="474"/>
        <w:gridCol w:w="872"/>
        <w:gridCol w:w="872"/>
        <w:gridCol w:w="872"/>
        <w:gridCol w:w="872"/>
        <w:gridCol w:w="872"/>
        <w:gridCol w:w="1117"/>
      </w:tblGrid>
      <w:tr w:rsidR="00EB775E" w:rsidRPr="00EB775E" w:rsidTr="00EB775E">
        <w:trPr>
          <w:trHeight w:val="240"/>
        </w:trPr>
        <w:tc>
          <w:tcPr>
            <w:tcW w:w="125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>
            <w:pPr>
              <w:rPr>
                <w:b/>
                <w:bCs/>
                <w:sz w:val="18"/>
                <w:szCs w:val="18"/>
              </w:rPr>
            </w:pPr>
            <w:r w:rsidRPr="00EB775E">
              <w:rPr>
                <w:b/>
                <w:bCs/>
                <w:sz w:val="18"/>
                <w:szCs w:val="18"/>
              </w:rPr>
              <w:t>Структурированное описание объекта закупки: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  <w:tc>
          <w:tcPr>
            <w:tcW w:w="3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75E" w:rsidRPr="00EB775E" w:rsidRDefault="00EB775E" w:rsidP="00EB775E"/>
        </w:tc>
      </w:tr>
      <w:tr w:rsidR="00EB775E" w:rsidRPr="00EB775E" w:rsidTr="00EB775E">
        <w:trPr>
          <w:trHeight w:val="499"/>
        </w:trPr>
        <w:tc>
          <w:tcPr>
            <w:tcW w:w="1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№ п/п</w:t>
            </w:r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Код и расшифровка КТРУ</w:t>
            </w:r>
          </w:p>
        </w:tc>
        <w:tc>
          <w:tcPr>
            <w:tcW w:w="98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Расшифровка КТРУ (при отсутствии КТРУ расшифровка ОКПД2), Наименование объекта закупки</w:t>
            </w:r>
          </w:p>
        </w:tc>
        <w:tc>
          <w:tcPr>
            <w:tcW w:w="2896" w:type="pct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 xml:space="preserve">Описание объекта закупки, </w:t>
            </w:r>
            <w:r w:rsidRPr="00EB775E">
              <w:rPr>
                <w:sz w:val="18"/>
                <w:szCs w:val="18"/>
              </w:rPr>
              <w:br/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  <w:tc>
          <w:tcPr>
            <w:tcW w:w="3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Количество</w:t>
            </w:r>
          </w:p>
        </w:tc>
      </w:tr>
      <w:tr w:rsidR="00EB775E" w:rsidRPr="00EB775E" w:rsidTr="00EB775E">
        <w:trPr>
          <w:trHeight w:val="360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Код и расшифровка ОКПД2</w:t>
            </w: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Ед. изм.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Значение характеристики</w:t>
            </w:r>
          </w:p>
        </w:tc>
        <w:tc>
          <w:tcPr>
            <w:tcW w:w="55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Вид сравнения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Ед. изм.</w:t>
            </w:r>
          </w:p>
        </w:tc>
      </w:tr>
      <w:tr w:rsidR="00EB775E" w:rsidRPr="00EB775E" w:rsidTr="00EB775E">
        <w:trPr>
          <w:trHeight w:val="360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proofErr w:type="spellStart"/>
            <w:r w:rsidRPr="00EB775E">
              <w:rPr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proofErr w:type="spellStart"/>
            <w:r w:rsidRPr="00EB775E">
              <w:rPr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557" w:type="pct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1</w:t>
            </w:r>
          </w:p>
        </w:tc>
        <w:tc>
          <w:tcPr>
            <w:tcW w:w="6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98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Приборы и аппаратура для измерения или контроля электрических величин прочие, не включенные в другие группировки (Станок для намотки волокна для башни вытяжки волокна)</w:t>
            </w: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Скорость намотки волокна (м/мин)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&gt;250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1</w:t>
            </w: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26.51.45.190, Приборы и аппаратура для измерения или контроля электрических величин прочие, не включенные в другие группировки</w:t>
            </w: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proofErr w:type="spellStart"/>
            <w:r w:rsidRPr="00EB775E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Диаметр катушки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мм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≤250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Ширина барабана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мм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≥250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Диаметр фланца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мм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≥1 000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 xml:space="preserve">Участник закупки указывает в заявке </w:t>
            </w:r>
            <w:r w:rsidRPr="00EB775E">
              <w:rPr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Вес катушки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кг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≥15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Длина наматываемого волокна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км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≥15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Натяжение при намотке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г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≥10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≤100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Вертикальная и горизонтальная оси регулировки направляющего колеса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наличие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Габаритные размеры (Д*Ш*В)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не более 1,3 м х 1,3 м х 1,4 м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73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Управление через программируемый логический контроллер с обратной связью совместимый с башней вытяжки волокна OG-510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наличие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73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Наличие пользовательского и сервисного режима работы</w:t>
            </w:r>
          </w:p>
        </w:tc>
        <w:tc>
          <w:tcPr>
            <w:tcW w:w="1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895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наличие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 </w:t>
            </w:r>
          </w:p>
        </w:tc>
        <w:tc>
          <w:tcPr>
            <w:tcW w:w="55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775E" w:rsidRPr="00EB775E" w:rsidRDefault="00EB775E" w:rsidP="00EB775E">
            <w:pPr>
              <w:jc w:val="center"/>
              <w:rPr>
                <w:sz w:val="18"/>
                <w:szCs w:val="18"/>
              </w:rPr>
            </w:pPr>
            <w:r w:rsidRPr="00EB775E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  <w:tr w:rsidR="00EB775E" w:rsidRPr="00EB775E" w:rsidTr="00EB775E">
        <w:trPr>
          <w:trHeight w:val="499"/>
        </w:trPr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17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27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55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75E" w:rsidRPr="00EB775E" w:rsidRDefault="00EB775E" w:rsidP="00EB775E">
            <w:pPr>
              <w:rPr>
                <w:sz w:val="18"/>
                <w:szCs w:val="18"/>
              </w:rPr>
            </w:pPr>
          </w:p>
        </w:tc>
      </w:tr>
    </w:tbl>
    <w:p w:rsidR="005C6093" w:rsidRPr="00FB6622" w:rsidRDefault="005C6093" w:rsidP="005B48F1"/>
    <w:sectPr w:rsidR="005C6093" w:rsidRPr="00FB6622" w:rsidSect="00121B39">
      <w:pgSz w:w="16839" w:h="11907" w:orient="landscape"/>
      <w:pgMar w:top="567" w:right="567" w:bottom="567" w:left="567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7FF3" w:rsidRDefault="00F07FF3">
      <w:r>
        <w:separator/>
      </w:r>
    </w:p>
  </w:endnote>
  <w:endnote w:type="continuationSeparator" w:id="0">
    <w:p w:rsidR="00F07FF3" w:rsidRDefault="00F07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7FF3" w:rsidRDefault="00F07FF3">
      <w:r>
        <w:separator/>
      </w:r>
    </w:p>
  </w:footnote>
  <w:footnote w:type="continuationSeparator" w:id="0">
    <w:p w:rsidR="00F07FF3" w:rsidRDefault="00F07F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30FB"/>
    <w:rsid w:val="00010B2E"/>
    <w:rsid w:val="00054AE4"/>
    <w:rsid w:val="000D0185"/>
    <w:rsid w:val="00121B39"/>
    <w:rsid w:val="00172EE5"/>
    <w:rsid w:val="001854F5"/>
    <w:rsid w:val="001D330C"/>
    <w:rsid w:val="001F564D"/>
    <w:rsid w:val="0026080C"/>
    <w:rsid w:val="00271CBD"/>
    <w:rsid w:val="002C17A2"/>
    <w:rsid w:val="002E2C8B"/>
    <w:rsid w:val="003A1DB4"/>
    <w:rsid w:val="003D266A"/>
    <w:rsid w:val="003F6E5B"/>
    <w:rsid w:val="004478E8"/>
    <w:rsid w:val="005803A3"/>
    <w:rsid w:val="005B48F1"/>
    <w:rsid w:val="005C6093"/>
    <w:rsid w:val="005E4126"/>
    <w:rsid w:val="005E4EFF"/>
    <w:rsid w:val="005F3B83"/>
    <w:rsid w:val="00665472"/>
    <w:rsid w:val="00723822"/>
    <w:rsid w:val="00770247"/>
    <w:rsid w:val="007808E2"/>
    <w:rsid w:val="007940B8"/>
    <w:rsid w:val="007A51E6"/>
    <w:rsid w:val="00886DC4"/>
    <w:rsid w:val="008A681B"/>
    <w:rsid w:val="009365DC"/>
    <w:rsid w:val="00983A40"/>
    <w:rsid w:val="00AE2B3E"/>
    <w:rsid w:val="00AF30FB"/>
    <w:rsid w:val="00AF4CD1"/>
    <w:rsid w:val="00AF7E16"/>
    <w:rsid w:val="00B01451"/>
    <w:rsid w:val="00B465C8"/>
    <w:rsid w:val="00B71BC5"/>
    <w:rsid w:val="00BD4840"/>
    <w:rsid w:val="00C01F48"/>
    <w:rsid w:val="00C3683E"/>
    <w:rsid w:val="00CC30BE"/>
    <w:rsid w:val="00CE580C"/>
    <w:rsid w:val="00D05E1F"/>
    <w:rsid w:val="00DF348A"/>
    <w:rsid w:val="00E17EA6"/>
    <w:rsid w:val="00E30ABB"/>
    <w:rsid w:val="00E7158D"/>
    <w:rsid w:val="00EB775E"/>
    <w:rsid w:val="00ED6BD1"/>
    <w:rsid w:val="00F07FF3"/>
    <w:rsid w:val="00F26FAF"/>
    <w:rsid w:val="00F34FBF"/>
    <w:rsid w:val="00F632BE"/>
    <w:rsid w:val="00FB6622"/>
    <w:rsid w:val="00FE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94D7A"/>
  <w15:docId w15:val="{2894C3E4-C977-46AC-BDA5-132169579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4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uiPriority w:val="99"/>
    <w:unhideWhenUsed/>
  </w:style>
  <w:style w:type="table" w:customStyle="1" w:styleId="Style21">
    <w:name w:val="_Style 21"/>
    <w:basedOn w:val="a1"/>
    <w:qFormat/>
    <w:rsid w:val="001F564D"/>
    <w:rPr>
      <w:rFonts w:ascii="Calibri" w:eastAsia="Calibri" w:hAnsi="Calibri" w:cs="Calibri"/>
    </w:rPr>
    <w:tblPr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45</cp:revision>
  <dcterms:created xsi:type="dcterms:W3CDTF">2024-05-30T06:58:00Z</dcterms:created>
  <dcterms:modified xsi:type="dcterms:W3CDTF">2024-09-03T12:51:00Z</dcterms:modified>
</cp:coreProperties>
</file>