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51E" w:rsidRDefault="0005251E">
      <w:pPr>
        <w:widowControl w:val="0"/>
        <w:ind w:firstLine="709"/>
        <w:jc w:val="center"/>
        <w:rPr>
          <w:bCs/>
        </w:rPr>
      </w:pPr>
    </w:p>
    <w:p w:rsidR="0005251E" w:rsidRPr="0005251E" w:rsidRDefault="0005251E" w:rsidP="0005251E">
      <w:pPr>
        <w:widowControl w:val="0"/>
        <w:ind w:firstLine="709"/>
        <w:jc w:val="right"/>
        <w:rPr>
          <w:bCs/>
        </w:rPr>
      </w:pPr>
      <w:r w:rsidRPr="0005251E">
        <w:rPr>
          <w:bCs/>
        </w:rPr>
        <w:t>Приложение № 1.1</w:t>
      </w:r>
    </w:p>
    <w:p w:rsidR="0005251E" w:rsidRDefault="0005251E" w:rsidP="0005251E">
      <w:pPr>
        <w:widowControl w:val="0"/>
        <w:ind w:firstLine="709"/>
        <w:jc w:val="right"/>
        <w:rPr>
          <w:bCs/>
        </w:rPr>
      </w:pPr>
      <w:r w:rsidRPr="0005251E">
        <w:rPr>
          <w:bCs/>
        </w:rPr>
        <w:t>к аукционной документации</w:t>
      </w:r>
    </w:p>
    <w:p w:rsidR="0005251E" w:rsidRDefault="0005251E">
      <w:pPr>
        <w:widowControl w:val="0"/>
        <w:ind w:firstLine="709"/>
        <w:jc w:val="center"/>
        <w:rPr>
          <w:bCs/>
        </w:rPr>
      </w:pPr>
    </w:p>
    <w:p w:rsidR="0005251E" w:rsidRDefault="0005251E">
      <w:pPr>
        <w:widowControl w:val="0"/>
        <w:ind w:firstLine="709"/>
        <w:jc w:val="center"/>
        <w:rPr>
          <w:bCs/>
        </w:rPr>
      </w:pPr>
    </w:p>
    <w:p w:rsidR="004C44AC" w:rsidRPr="0005251E" w:rsidRDefault="00A64A1E" w:rsidP="0005251E">
      <w:pPr>
        <w:widowControl w:val="0"/>
        <w:spacing w:after="240"/>
        <w:ind w:firstLine="709"/>
        <w:jc w:val="center"/>
        <w:rPr>
          <w:b/>
          <w:sz w:val="28"/>
          <w:szCs w:val="28"/>
        </w:rPr>
      </w:pPr>
      <w:r w:rsidRPr="0005251E">
        <w:rPr>
          <w:b/>
          <w:bCs/>
          <w:sz w:val="28"/>
          <w:szCs w:val="28"/>
        </w:rPr>
        <w:t>Техническое задание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4"/>
        <w:gridCol w:w="1056"/>
        <w:gridCol w:w="59"/>
        <w:gridCol w:w="38"/>
        <w:gridCol w:w="1091"/>
        <w:gridCol w:w="1582"/>
        <w:gridCol w:w="1115"/>
        <w:gridCol w:w="2268"/>
        <w:gridCol w:w="2268"/>
        <w:gridCol w:w="2345"/>
      </w:tblGrid>
      <w:tr w:rsidR="0005251E" w:rsidTr="0005251E">
        <w:tc>
          <w:tcPr>
            <w:tcW w:w="5000" w:type="pct"/>
            <w:gridSpan w:val="10"/>
          </w:tcPr>
          <w:p w:rsidR="0005251E" w:rsidRDefault="0005251E">
            <w:pPr>
              <w:widowControl w:val="0"/>
              <w:jc w:val="both"/>
              <w:rPr>
                <w:b/>
              </w:rPr>
            </w:pPr>
            <w:r>
              <w:rPr>
                <w:b/>
              </w:rPr>
              <w:t xml:space="preserve">1. </w:t>
            </w:r>
            <w:r w:rsidRPr="0005251E">
              <w:rPr>
                <w:b/>
              </w:rPr>
              <w:t>Наименование закупаемого оборудования, его количество (объем), цены за единицу оборудования и начальная (максимальная) цена договора</w:t>
            </w:r>
          </w:p>
        </w:tc>
      </w:tr>
      <w:tr w:rsidR="0005251E" w:rsidTr="0005251E">
        <w:tc>
          <w:tcPr>
            <w:tcW w:w="1002" w:type="pct"/>
            <w:vAlign w:val="center"/>
          </w:tcPr>
          <w:p w:rsidR="0005251E" w:rsidRDefault="0005251E" w:rsidP="0005251E">
            <w:pPr>
              <w:widowControl w:val="0"/>
              <w:jc w:val="center"/>
              <w:rPr>
                <w:b/>
              </w:rPr>
            </w:pPr>
            <w:r w:rsidRPr="0005251E">
              <w:rPr>
                <w:b/>
              </w:rPr>
              <w:t>Наименование оборудования</w:t>
            </w:r>
          </w:p>
        </w:tc>
        <w:tc>
          <w:tcPr>
            <w:tcW w:w="357" w:type="pct"/>
            <w:vAlign w:val="center"/>
          </w:tcPr>
          <w:p w:rsidR="0005251E" w:rsidRDefault="0005251E" w:rsidP="0005251E">
            <w:pPr>
              <w:widowControl w:val="0"/>
              <w:jc w:val="center"/>
              <w:rPr>
                <w:b/>
              </w:rPr>
            </w:pPr>
            <w:r>
              <w:rPr>
                <w:b/>
              </w:rPr>
              <w:t>Ед. изм.</w:t>
            </w:r>
          </w:p>
        </w:tc>
        <w:tc>
          <w:tcPr>
            <w:tcW w:w="402" w:type="pct"/>
            <w:gridSpan w:val="3"/>
            <w:vAlign w:val="center"/>
          </w:tcPr>
          <w:p w:rsidR="0005251E" w:rsidRDefault="0005251E" w:rsidP="0005251E">
            <w:pPr>
              <w:widowControl w:val="0"/>
              <w:jc w:val="center"/>
              <w:rPr>
                <w:b/>
              </w:rPr>
            </w:pPr>
            <w:r>
              <w:rPr>
                <w:b/>
              </w:rPr>
              <w:t>Кол-во (объем)</w:t>
            </w:r>
          </w:p>
        </w:tc>
        <w:tc>
          <w:tcPr>
            <w:tcW w:w="912" w:type="pct"/>
            <w:gridSpan w:val="2"/>
            <w:vAlign w:val="center"/>
          </w:tcPr>
          <w:p w:rsidR="0005251E" w:rsidRDefault="0005251E" w:rsidP="0005251E">
            <w:pPr>
              <w:widowControl w:val="0"/>
              <w:jc w:val="center"/>
              <w:rPr>
                <w:b/>
              </w:rPr>
            </w:pPr>
            <w:r w:rsidRPr="0005251E">
              <w:rPr>
                <w:b/>
              </w:rPr>
              <w:t>Цена за единицу без учета НДС, руб.</w:t>
            </w:r>
          </w:p>
        </w:tc>
        <w:tc>
          <w:tcPr>
            <w:tcW w:w="767" w:type="pct"/>
            <w:vAlign w:val="center"/>
          </w:tcPr>
          <w:p w:rsidR="0005251E" w:rsidRDefault="0005251E" w:rsidP="0005251E">
            <w:pPr>
              <w:widowControl w:val="0"/>
              <w:jc w:val="center"/>
              <w:rPr>
                <w:b/>
              </w:rPr>
            </w:pPr>
            <w:r w:rsidRPr="0005251E">
              <w:rPr>
                <w:b/>
              </w:rPr>
              <w:t>Цена за единицу с учетом НДС, руб.</w:t>
            </w:r>
          </w:p>
        </w:tc>
        <w:tc>
          <w:tcPr>
            <w:tcW w:w="767" w:type="pct"/>
            <w:vAlign w:val="center"/>
          </w:tcPr>
          <w:p w:rsidR="0005251E" w:rsidRDefault="0005251E" w:rsidP="0005251E">
            <w:pPr>
              <w:widowControl w:val="0"/>
              <w:jc w:val="center"/>
              <w:rPr>
                <w:b/>
              </w:rPr>
            </w:pPr>
            <w:r w:rsidRPr="0005251E">
              <w:rPr>
                <w:b/>
              </w:rPr>
              <w:t>Всего без учета НДС, руб.</w:t>
            </w:r>
          </w:p>
        </w:tc>
        <w:tc>
          <w:tcPr>
            <w:tcW w:w="793" w:type="pct"/>
            <w:vAlign w:val="center"/>
          </w:tcPr>
          <w:p w:rsidR="0005251E" w:rsidRDefault="0005251E" w:rsidP="0005251E">
            <w:pPr>
              <w:widowControl w:val="0"/>
              <w:jc w:val="center"/>
              <w:rPr>
                <w:b/>
              </w:rPr>
            </w:pPr>
            <w:r w:rsidRPr="0005251E">
              <w:rPr>
                <w:b/>
              </w:rPr>
              <w:t>Всего с учетом НДС, руб.</w:t>
            </w:r>
          </w:p>
        </w:tc>
      </w:tr>
      <w:tr w:rsidR="0005251E" w:rsidTr="0005251E">
        <w:tc>
          <w:tcPr>
            <w:tcW w:w="1002" w:type="pct"/>
          </w:tcPr>
          <w:p w:rsidR="0005251E" w:rsidRPr="00D342A8" w:rsidRDefault="00D342A8">
            <w:pPr>
              <w:widowControl w:val="0"/>
              <w:jc w:val="both"/>
            </w:pPr>
            <w:r>
              <w:t>Станок намоточный</w:t>
            </w:r>
          </w:p>
        </w:tc>
        <w:tc>
          <w:tcPr>
            <w:tcW w:w="357" w:type="pct"/>
            <w:vAlign w:val="center"/>
          </w:tcPr>
          <w:p w:rsidR="0005251E" w:rsidRPr="0005251E" w:rsidRDefault="0005251E" w:rsidP="0005251E">
            <w:pPr>
              <w:widowControl w:val="0"/>
              <w:jc w:val="center"/>
            </w:pPr>
            <w:r w:rsidRPr="0005251E">
              <w:t>Шт.</w:t>
            </w:r>
          </w:p>
        </w:tc>
        <w:tc>
          <w:tcPr>
            <w:tcW w:w="402" w:type="pct"/>
            <w:gridSpan w:val="3"/>
            <w:vAlign w:val="center"/>
          </w:tcPr>
          <w:p w:rsidR="0005251E" w:rsidRPr="0005251E" w:rsidRDefault="0005251E" w:rsidP="0005251E">
            <w:pPr>
              <w:widowControl w:val="0"/>
              <w:jc w:val="center"/>
            </w:pPr>
            <w:r w:rsidRPr="0005251E">
              <w:t>1</w:t>
            </w:r>
          </w:p>
        </w:tc>
        <w:tc>
          <w:tcPr>
            <w:tcW w:w="912" w:type="pct"/>
            <w:gridSpan w:val="2"/>
            <w:vAlign w:val="center"/>
          </w:tcPr>
          <w:p w:rsidR="0005251E" w:rsidRPr="0005251E" w:rsidRDefault="0005251E" w:rsidP="0005251E">
            <w:pPr>
              <w:widowControl w:val="0"/>
              <w:jc w:val="center"/>
            </w:pPr>
          </w:p>
        </w:tc>
        <w:tc>
          <w:tcPr>
            <w:tcW w:w="767" w:type="pct"/>
            <w:vAlign w:val="center"/>
          </w:tcPr>
          <w:p w:rsidR="0005251E" w:rsidRPr="0005251E" w:rsidRDefault="0005251E" w:rsidP="0005251E">
            <w:pPr>
              <w:widowControl w:val="0"/>
              <w:jc w:val="center"/>
            </w:pPr>
          </w:p>
        </w:tc>
        <w:tc>
          <w:tcPr>
            <w:tcW w:w="767" w:type="pct"/>
            <w:vAlign w:val="center"/>
          </w:tcPr>
          <w:p w:rsidR="0005251E" w:rsidRPr="0005251E" w:rsidRDefault="0005251E" w:rsidP="0005251E">
            <w:pPr>
              <w:widowControl w:val="0"/>
              <w:jc w:val="center"/>
            </w:pPr>
          </w:p>
        </w:tc>
        <w:tc>
          <w:tcPr>
            <w:tcW w:w="793" w:type="pct"/>
            <w:vAlign w:val="center"/>
          </w:tcPr>
          <w:p w:rsidR="0005251E" w:rsidRPr="0005251E" w:rsidRDefault="0005251E" w:rsidP="0005251E">
            <w:pPr>
              <w:widowControl w:val="0"/>
              <w:jc w:val="center"/>
            </w:pPr>
          </w:p>
        </w:tc>
      </w:tr>
      <w:tr w:rsidR="0005251E" w:rsidTr="0005251E">
        <w:tc>
          <w:tcPr>
            <w:tcW w:w="3440" w:type="pct"/>
            <w:gridSpan w:val="8"/>
          </w:tcPr>
          <w:p w:rsidR="0005251E" w:rsidRDefault="0005251E">
            <w:pPr>
              <w:widowControl w:val="0"/>
              <w:jc w:val="both"/>
              <w:rPr>
                <w:b/>
              </w:rPr>
            </w:pPr>
            <w:r w:rsidRPr="0005251E">
              <w:rPr>
                <w:b/>
              </w:rPr>
              <w:t>ИТОГО начальная (максимальная) цена договора</w:t>
            </w:r>
          </w:p>
        </w:tc>
        <w:tc>
          <w:tcPr>
            <w:tcW w:w="767" w:type="pct"/>
          </w:tcPr>
          <w:p w:rsidR="0005251E" w:rsidRDefault="0005251E">
            <w:pPr>
              <w:widowControl w:val="0"/>
              <w:jc w:val="both"/>
              <w:rPr>
                <w:b/>
              </w:rPr>
            </w:pPr>
          </w:p>
        </w:tc>
        <w:tc>
          <w:tcPr>
            <w:tcW w:w="793" w:type="pct"/>
          </w:tcPr>
          <w:p w:rsidR="0005251E" w:rsidRDefault="0005251E">
            <w:pPr>
              <w:widowControl w:val="0"/>
              <w:jc w:val="both"/>
              <w:rPr>
                <w:b/>
              </w:rPr>
            </w:pPr>
          </w:p>
        </w:tc>
      </w:tr>
      <w:tr w:rsidR="0005251E" w:rsidTr="0005251E">
        <w:tc>
          <w:tcPr>
            <w:tcW w:w="3440" w:type="pct"/>
            <w:gridSpan w:val="8"/>
          </w:tcPr>
          <w:p w:rsidR="0005251E" w:rsidRDefault="0005251E">
            <w:pPr>
              <w:widowControl w:val="0"/>
              <w:jc w:val="both"/>
              <w:rPr>
                <w:b/>
              </w:rPr>
            </w:pPr>
            <w:r w:rsidRPr="0005251E">
              <w:rPr>
                <w:b/>
              </w:rPr>
              <w:t>В том числе транспортные расходы</w:t>
            </w:r>
          </w:p>
        </w:tc>
        <w:tc>
          <w:tcPr>
            <w:tcW w:w="767" w:type="pct"/>
          </w:tcPr>
          <w:p w:rsidR="0005251E" w:rsidRDefault="0005251E">
            <w:pPr>
              <w:widowControl w:val="0"/>
              <w:jc w:val="both"/>
              <w:rPr>
                <w:b/>
              </w:rPr>
            </w:pPr>
          </w:p>
        </w:tc>
        <w:tc>
          <w:tcPr>
            <w:tcW w:w="793" w:type="pct"/>
          </w:tcPr>
          <w:p w:rsidR="0005251E" w:rsidRDefault="0005251E">
            <w:pPr>
              <w:widowControl w:val="0"/>
              <w:jc w:val="both"/>
              <w:rPr>
                <w:b/>
              </w:rPr>
            </w:pPr>
          </w:p>
        </w:tc>
      </w:tr>
      <w:tr w:rsidR="0005251E" w:rsidTr="0005251E">
        <w:tc>
          <w:tcPr>
            <w:tcW w:w="1379" w:type="pct"/>
            <w:gridSpan w:val="3"/>
          </w:tcPr>
          <w:p w:rsidR="0005251E" w:rsidRPr="0005251E" w:rsidRDefault="0005251E">
            <w:pPr>
              <w:widowControl w:val="0"/>
              <w:jc w:val="both"/>
            </w:pPr>
            <w:r w:rsidRPr="0005251E">
              <w:t>Порядок формирования начальной (максимальной) цены договора</w:t>
            </w:r>
          </w:p>
        </w:tc>
        <w:tc>
          <w:tcPr>
            <w:tcW w:w="3621" w:type="pct"/>
            <w:gridSpan w:val="7"/>
          </w:tcPr>
          <w:p w:rsidR="0005251E" w:rsidRPr="0005251E" w:rsidRDefault="0005251E">
            <w:pPr>
              <w:widowControl w:val="0"/>
              <w:jc w:val="both"/>
            </w:pPr>
            <w:r w:rsidRPr="0005251E">
              <w:t>Начальная (максимальная) цена оборудования включает в себя все виды расходов и затрат Исполнителя, в том числе: транспортные расходы, таможенное декларирование, погрузочно-разгрузочные работы, монтаж, пуско-наладочные работы, технический инструктаж персонала, гарантии качества, а также все виды налогов, включая НДС и прочие расходы, связанные с доставкой оборудования в адрес Заказчика.</w:t>
            </w:r>
          </w:p>
        </w:tc>
      </w:tr>
      <w:tr w:rsidR="0005251E" w:rsidTr="0005251E">
        <w:tc>
          <w:tcPr>
            <w:tcW w:w="1379" w:type="pct"/>
            <w:gridSpan w:val="3"/>
          </w:tcPr>
          <w:p w:rsidR="0005251E" w:rsidRPr="0005251E" w:rsidRDefault="0005251E">
            <w:pPr>
              <w:widowControl w:val="0"/>
              <w:jc w:val="both"/>
            </w:pPr>
            <w:r w:rsidRPr="0005251E">
              <w:t>Применяемая при расчете начальной (максимальной) цены ставка НДС</w:t>
            </w:r>
          </w:p>
        </w:tc>
        <w:tc>
          <w:tcPr>
            <w:tcW w:w="3621" w:type="pct"/>
            <w:gridSpan w:val="7"/>
          </w:tcPr>
          <w:p w:rsidR="0005251E" w:rsidRPr="0005251E" w:rsidRDefault="0005251E">
            <w:pPr>
              <w:widowControl w:val="0"/>
              <w:jc w:val="both"/>
            </w:pPr>
            <w:r w:rsidRPr="0005251E">
              <w:t>20 (двадцать) %.</w:t>
            </w:r>
          </w:p>
        </w:tc>
      </w:tr>
      <w:tr w:rsidR="004C44AC">
        <w:tc>
          <w:tcPr>
            <w:tcW w:w="5000" w:type="pct"/>
            <w:gridSpan w:val="10"/>
          </w:tcPr>
          <w:p w:rsidR="004C44AC" w:rsidRPr="0005251E" w:rsidRDefault="0005251E">
            <w:pPr>
              <w:widowControl w:val="0"/>
              <w:jc w:val="both"/>
              <w:rPr>
                <w:b/>
                <w:bCs/>
              </w:rPr>
            </w:pPr>
            <w:r>
              <w:rPr>
                <w:b/>
              </w:rPr>
              <w:t>2</w:t>
            </w:r>
            <w:r w:rsidR="00A64A1E">
              <w:rPr>
                <w:b/>
              </w:rPr>
              <w:t>. Требования к оборудованию</w:t>
            </w:r>
          </w:p>
        </w:tc>
      </w:tr>
      <w:tr w:rsidR="004C44AC">
        <w:tc>
          <w:tcPr>
            <w:tcW w:w="1392" w:type="pct"/>
            <w:gridSpan w:val="4"/>
            <w:vMerge w:val="restart"/>
          </w:tcPr>
          <w:p w:rsidR="004C44AC" w:rsidRDefault="008760C0">
            <w:pPr>
              <w:widowControl w:val="0"/>
              <w:jc w:val="both"/>
              <w:rPr>
                <w:bCs/>
              </w:rPr>
            </w:pPr>
            <w:r>
              <w:rPr>
                <w:bCs/>
              </w:rPr>
              <w:t>Станок намоточный</w:t>
            </w:r>
          </w:p>
          <w:p w:rsidR="008760C0" w:rsidRDefault="008760C0">
            <w:pPr>
              <w:widowControl w:val="0"/>
              <w:jc w:val="both"/>
              <w:rPr>
                <w:bCs/>
              </w:rPr>
            </w:pPr>
          </w:p>
        </w:tc>
        <w:tc>
          <w:tcPr>
            <w:tcW w:w="904" w:type="pct"/>
            <w:gridSpan w:val="2"/>
            <w:tcBorders>
              <w:bottom w:val="single" w:sz="4" w:space="0" w:color="auto"/>
            </w:tcBorders>
          </w:tcPr>
          <w:p w:rsidR="004C44AC" w:rsidRDefault="00A64A1E">
            <w:pPr>
              <w:widowControl w:val="0"/>
              <w:jc w:val="both"/>
            </w:pPr>
            <w:r>
              <w:rPr>
                <w:bCs/>
              </w:rPr>
              <w:t>Нормативные документы, согласно которым установлены требования</w:t>
            </w:r>
          </w:p>
        </w:tc>
        <w:tc>
          <w:tcPr>
            <w:tcW w:w="2704" w:type="pct"/>
            <w:gridSpan w:val="4"/>
          </w:tcPr>
          <w:p w:rsidR="004C44AC" w:rsidRDefault="00A64A1E">
            <w:pPr>
              <w:widowControl w:val="0"/>
              <w:jc w:val="both"/>
              <w:rPr>
                <w:bCs/>
              </w:rPr>
            </w:pPr>
            <w:r>
              <w:rPr>
                <w:bCs/>
              </w:rPr>
              <w:t>Требования установлены в соответствии со следующими нормативными документами:</w:t>
            </w:r>
          </w:p>
          <w:p w:rsidR="004C44AC" w:rsidRDefault="00A64A1E">
            <w:pPr>
              <w:widowControl w:val="0"/>
              <w:jc w:val="both"/>
            </w:pPr>
            <w:r>
              <w:rPr>
                <w:bCs/>
              </w:rPr>
              <w:t>- ТР ТС 010/2011 Технический регламент Таможенного союза «О безопасности машин и оборудования» (принят решением Комиссии Таможенного союза от 18 октября 2011 года N 823)</w:t>
            </w:r>
            <w:r w:rsidR="00FF72A0">
              <w:t>;</w:t>
            </w:r>
          </w:p>
          <w:p w:rsidR="00FF72A0" w:rsidRDefault="00FF72A0">
            <w:pPr>
              <w:widowControl w:val="0"/>
              <w:jc w:val="both"/>
            </w:pPr>
            <w:r>
              <w:t xml:space="preserve">- ГОСТ 56691-2015 Безопасность потребительских товаров. Руководящие указания для поставщиков и </w:t>
            </w:r>
            <w:r w:rsidR="00802E04">
              <w:t>распространителей</w:t>
            </w:r>
            <w:r>
              <w:t xml:space="preserve"> продукции, утвержден 09.11.2015 года №1738-ст Приказом Федерального </w:t>
            </w:r>
            <w:r w:rsidR="00802E04">
              <w:t>агентства</w:t>
            </w:r>
            <w:r>
              <w:t xml:space="preserve"> по техническому регулированию и метрологии;</w:t>
            </w:r>
          </w:p>
          <w:p w:rsidR="00FF72A0" w:rsidRPr="00FF72A0" w:rsidRDefault="00FF72A0">
            <w:pPr>
              <w:widowControl w:val="0"/>
              <w:jc w:val="both"/>
            </w:pPr>
          </w:p>
        </w:tc>
      </w:tr>
      <w:tr w:rsidR="004C44AC">
        <w:trPr>
          <w:trHeight w:val="664"/>
        </w:trPr>
        <w:tc>
          <w:tcPr>
            <w:tcW w:w="1392" w:type="pct"/>
            <w:gridSpan w:val="4"/>
            <w:vMerge/>
          </w:tcPr>
          <w:p w:rsidR="004C44AC" w:rsidRDefault="004C44AC">
            <w:pPr>
              <w:widowControl w:val="0"/>
              <w:ind w:firstLine="709"/>
              <w:jc w:val="both"/>
              <w:rPr>
                <w:bCs/>
              </w:rPr>
            </w:pPr>
          </w:p>
        </w:tc>
        <w:tc>
          <w:tcPr>
            <w:tcW w:w="904" w:type="pct"/>
            <w:gridSpan w:val="2"/>
          </w:tcPr>
          <w:p w:rsidR="004C44AC" w:rsidRDefault="00A64A1E">
            <w:pPr>
              <w:widowControl w:val="0"/>
              <w:jc w:val="both"/>
              <w:rPr>
                <w:i/>
              </w:rPr>
            </w:pPr>
            <w:r>
              <w:rPr>
                <w:bCs/>
              </w:rPr>
              <w:t>Технические и функциональные характеристики оборудования</w:t>
            </w:r>
          </w:p>
        </w:tc>
        <w:tc>
          <w:tcPr>
            <w:tcW w:w="2704" w:type="pct"/>
            <w:gridSpan w:val="4"/>
          </w:tcPr>
          <w:p w:rsidR="004C44AC" w:rsidRDefault="0069705B" w:rsidP="0069705B">
            <w:pPr>
              <w:pStyle w:val="aff"/>
              <w:widowControl w:val="0"/>
              <w:ind w:left="360"/>
              <w:jc w:val="both"/>
              <w:rPr>
                <w:b/>
                <w:color w:val="000000" w:themeColor="text1"/>
              </w:rPr>
            </w:pPr>
            <w:r w:rsidRPr="0069705B">
              <w:rPr>
                <w:b/>
                <w:color w:val="000000" w:themeColor="text1"/>
              </w:rPr>
              <w:t>Требования к комплектации</w:t>
            </w:r>
            <w:r>
              <w:rPr>
                <w:b/>
                <w:color w:val="000000" w:themeColor="text1"/>
              </w:rPr>
              <w:t>:</w:t>
            </w:r>
          </w:p>
          <w:p w:rsidR="0069705B" w:rsidRPr="0069705B" w:rsidRDefault="0069705B" w:rsidP="0069705B">
            <w:pPr>
              <w:pStyle w:val="aff"/>
              <w:widowControl w:val="0"/>
              <w:ind w:left="360"/>
              <w:jc w:val="both"/>
              <w:rPr>
                <w:color w:val="000000" w:themeColor="text1"/>
              </w:rPr>
            </w:pPr>
            <w:r>
              <w:rPr>
                <w:color w:val="000000" w:themeColor="text1"/>
              </w:rPr>
              <w:t xml:space="preserve">Механизм намотки - </w:t>
            </w:r>
            <w:r w:rsidRPr="0069705B">
              <w:rPr>
                <w:color w:val="000000" w:themeColor="text1"/>
              </w:rPr>
              <w:t>1шт.</w:t>
            </w:r>
          </w:p>
          <w:p w:rsidR="0069705B" w:rsidRPr="0069705B" w:rsidRDefault="0069705B" w:rsidP="0069705B">
            <w:pPr>
              <w:pStyle w:val="aff"/>
              <w:widowControl w:val="0"/>
              <w:ind w:left="360"/>
              <w:jc w:val="both"/>
              <w:rPr>
                <w:color w:val="000000" w:themeColor="text1"/>
              </w:rPr>
            </w:pPr>
            <w:r>
              <w:rPr>
                <w:color w:val="000000" w:themeColor="text1"/>
              </w:rPr>
              <w:t xml:space="preserve">Стояночный тормоз - </w:t>
            </w:r>
            <w:r w:rsidRPr="0069705B">
              <w:rPr>
                <w:color w:val="000000" w:themeColor="text1"/>
              </w:rPr>
              <w:t>1шт.</w:t>
            </w:r>
          </w:p>
          <w:p w:rsidR="0069705B" w:rsidRPr="0069705B" w:rsidRDefault="0069705B" w:rsidP="0069705B">
            <w:pPr>
              <w:pStyle w:val="aff"/>
              <w:widowControl w:val="0"/>
              <w:ind w:left="360"/>
              <w:jc w:val="both"/>
              <w:rPr>
                <w:color w:val="000000" w:themeColor="text1"/>
              </w:rPr>
            </w:pPr>
            <w:r>
              <w:rPr>
                <w:color w:val="000000" w:themeColor="text1"/>
              </w:rPr>
              <w:t xml:space="preserve">Механизм раскладки - </w:t>
            </w:r>
            <w:r w:rsidRPr="0069705B">
              <w:rPr>
                <w:color w:val="000000" w:themeColor="text1"/>
              </w:rPr>
              <w:t>1шт.</w:t>
            </w:r>
          </w:p>
          <w:p w:rsidR="0069705B" w:rsidRPr="0069705B" w:rsidRDefault="0069705B" w:rsidP="0069705B">
            <w:pPr>
              <w:pStyle w:val="aff"/>
              <w:widowControl w:val="0"/>
              <w:ind w:left="360"/>
              <w:jc w:val="both"/>
              <w:rPr>
                <w:color w:val="000000" w:themeColor="text1"/>
              </w:rPr>
            </w:pPr>
            <w:r w:rsidRPr="0069705B">
              <w:rPr>
                <w:color w:val="000000" w:themeColor="text1"/>
              </w:rPr>
              <w:t>Нит</w:t>
            </w:r>
            <w:r>
              <w:rPr>
                <w:color w:val="000000" w:themeColor="text1"/>
              </w:rPr>
              <w:t xml:space="preserve">еводитель - </w:t>
            </w:r>
            <w:r w:rsidRPr="0069705B">
              <w:rPr>
                <w:color w:val="000000" w:themeColor="text1"/>
              </w:rPr>
              <w:t>1шт.</w:t>
            </w:r>
          </w:p>
          <w:p w:rsidR="0069705B" w:rsidRPr="0069705B" w:rsidRDefault="0069705B" w:rsidP="0069705B">
            <w:pPr>
              <w:pStyle w:val="aff"/>
              <w:widowControl w:val="0"/>
              <w:ind w:left="360"/>
              <w:jc w:val="both"/>
              <w:rPr>
                <w:color w:val="000000" w:themeColor="text1"/>
              </w:rPr>
            </w:pPr>
            <w:r w:rsidRPr="0069705B">
              <w:rPr>
                <w:color w:val="000000" w:themeColor="text1"/>
              </w:rPr>
              <w:t>Защитный экран</w:t>
            </w:r>
            <w:r>
              <w:rPr>
                <w:color w:val="000000" w:themeColor="text1"/>
              </w:rPr>
              <w:t xml:space="preserve"> - </w:t>
            </w:r>
            <w:r w:rsidRPr="0069705B">
              <w:rPr>
                <w:color w:val="000000" w:themeColor="text1"/>
              </w:rPr>
              <w:t>1шт.</w:t>
            </w:r>
          </w:p>
          <w:p w:rsidR="0069705B" w:rsidRPr="0069705B" w:rsidRDefault="0069705B" w:rsidP="0069705B">
            <w:pPr>
              <w:pStyle w:val="aff"/>
              <w:widowControl w:val="0"/>
              <w:ind w:left="360"/>
              <w:jc w:val="both"/>
              <w:rPr>
                <w:color w:val="000000" w:themeColor="text1"/>
              </w:rPr>
            </w:pPr>
            <w:r>
              <w:rPr>
                <w:color w:val="000000" w:themeColor="text1"/>
              </w:rPr>
              <w:lastRenderedPageBreak/>
              <w:t xml:space="preserve">Лампа освещения - </w:t>
            </w:r>
            <w:r w:rsidRPr="0069705B">
              <w:rPr>
                <w:color w:val="000000" w:themeColor="text1"/>
              </w:rPr>
              <w:t>1шт.</w:t>
            </w:r>
          </w:p>
          <w:p w:rsidR="0069705B" w:rsidRPr="0069705B" w:rsidRDefault="0069705B" w:rsidP="0069705B">
            <w:pPr>
              <w:pStyle w:val="aff"/>
              <w:widowControl w:val="0"/>
              <w:ind w:left="360"/>
              <w:jc w:val="both"/>
              <w:rPr>
                <w:color w:val="000000" w:themeColor="text1"/>
              </w:rPr>
            </w:pPr>
            <w:r w:rsidRPr="0069705B">
              <w:rPr>
                <w:color w:val="000000" w:themeColor="text1"/>
              </w:rPr>
              <w:t>Блок управления</w:t>
            </w:r>
            <w:r w:rsidRPr="0069705B">
              <w:rPr>
                <w:color w:val="000000" w:themeColor="text1"/>
              </w:rPr>
              <w:tab/>
            </w:r>
            <w:r>
              <w:rPr>
                <w:color w:val="000000" w:themeColor="text1"/>
              </w:rPr>
              <w:t xml:space="preserve"> - </w:t>
            </w:r>
            <w:r w:rsidRPr="0069705B">
              <w:rPr>
                <w:color w:val="000000" w:themeColor="text1"/>
              </w:rPr>
              <w:t>1шт.</w:t>
            </w:r>
          </w:p>
          <w:p w:rsidR="0069705B" w:rsidRPr="0069705B" w:rsidRDefault="0069705B" w:rsidP="0069705B">
            <w:pPr>
              <w:pStyle w:val="aff"/>
              <w:widowControl w:val="0"/>
              <w:ind w:left="360"/>
              <w:jc w:val="both"/>
              <w:rPr>
                <w:color w:val="000000" w:themeColor="text1"/>
              </w:rPr>
            </w:pPr>
            <w:r w:rsidRPr="0069705B">
              <w:rPr>
                <w:color w:val="000000" w:themeColor="text1"/>
              </w:rPr>
              <w:t>Безынерционно</w:t>
            </w:r>
            <w:r>
              <w:rPr>
                <w:color w:val="000000" w:themeColor="text1"/>
              </w:rPr>
              <w:t xml:space="preserve">е смоточное устройство БСУВ-0.5 - </w:t>
            </w:r>
            <w:r w:rsidRPr="0069705B">
              <w:rPr>
                <w:color w:val="000000" w:themeColor="text1"/>
              </w:rPr>
              <w:t>1шт.</w:t>
            </w:r>
          </w:p>
          <w:p w:rsidR="0069705B" w:rsidRPr="0069705B" w:rsidRDefault="0069705B" w:rsidP="0069705B">
            <w:pPr>
              <w:pStyle w:val="aff"/>
              <w:widowControl w:val="0"/>
              <w:ind w:left="360"/>
              <w:jc w:val="both"/>
              <w:rPr>
                <w:color w:val="000000" w:themeColor="text1"/>
              </w:rPr>
            </w:pPr>
            <w:r w:rsidRPr="0069705B">
              <w:rPr>
                <w:color w:val="000000" w:themeColor="text1"/>
              </w:rPr>
              <w:t>Фрикцион</w:t>
            </w:r>
            <w:r>
              <w:rPr>
                <w:color w:val="000000" w:themeColor="text1"/>
              </w:rPr>
              <w:t xml:space="preserve">ное натяжное устройство ФНУ-2.0 - </w:t>
            </w:r>
            <w:r w:rsidRPr="0069705B">
              <w:rPr>
                <w:color w:val="000000" w:themeColor="text1"/>
              </w:rPr>
              <w:t>1шт.</w:t>
            </w:r>
          </w:p>
          <w:p w:rsidR="0069705B" w:rsidRPr="0069705B" w:rsidRDefault="0069705B" w:rsidP="0069705B">
            <w:pPr>
              <w:pStyle w:val="aff"/>
              <w:widowControl w:val="0"/>
              <w:ind w:left="360"/>
              <w:jc w:val="both"/>
              <w:rPr>
                <w:color w:val="000000" w:themeColor="text1"/>
              </w:rPr>
            </w:pPr>
            <w:r>
              <w:rPr>
                <w:color w:val="000000" w:themeColor="text1"/>
              </w:rPr>
              <w:t xml:space="preserve">Компьютер-моноблок - </w:t>
            </w:r>
            <w:r w:rsidRPr="0069705B">
              <w:rPr>
                <w:color w:val="000000" w:themeColor="text1"/>
              </w:rPr>
              <w:t>1шт.</w:t>
            </w:r>
          </w:p>
          <w:p w:rsidR="0069705B" w:rsidRDefault="0069705B" w:rsidP="0069705B">
            <w:pPr>
              <w:pStyle w:val="aff"/>
              <w:widowControl w:val="0"/>
              <w:ind w:left="360"/>
              <w:jc w:val="both"/>
              <w:rPr>
                <w:color w:val="000000" w:themeColor="text1"/>
              </w:rPr>
            </w:pPr>
            <w:r>
              <w:rPr>
                <w:color w:val="000000" w:themeColor="text1"/>
              </w:rPr>
              <w:t xml:space="preserve">Компьютерная клавиатура - </w:t>
            </w:r>
            <w:r w:rsidRPr="0069705B">
              <w:rPr>
                <w:color w:val="000000" w:themeColor="text1"/>
              </w:rPr>
              <w:t>1шт.</w:t>
            </w:r>
          </w:p>
          <w:p w:rsidR="000B5C07" w:rsidRPr="000B5C07" w:rsidRDefault="000B5C07" w:rsidP="0069705B">
            <w:pPr>
              <w:pStyle w:val="aff"/>
              <w:widowControl w:val="0"/>
              <w:ind w:left="360"/>
              <w:jc w:val="both"/>
              <w:rPr>
                <w:color w:val="000000" w:themeColor="text1"/>
              </w:rPr>
            </w:pPr>
            <w:r>
              <w:rPr>
                <w:color w:val="000000" w:themeColor="text1"/>
              </w:rPr>
              <w:t>Блок управления ЧПУ на базе ПЛК с сенсорным экраном 15</w:t>
            </w:r>
            <w:r w:rsidRPr="000B5C07">
              <w:rPr>
                <w:color w:val="000000" w:themeColor="text1"/>
              </w:rPr>
              <w:t>”</w:t>
            </w:r>
            <w:r>
              <w:rPr>
                <w:color w:val="000000" w:themeColor="text1"/>
              </w:rPr>
              <w:t>.</w:t>
            </w:r>
          </w:p>
          <w:p w:rsidR="000B5C07" w:rsidRPr="0069705B" w:rsidRDefault="000B5C07" w:rsidP="0069705B">
            <w:pPr>
              <w:pStyle w:val="aff"/>
              <w:widowControl w:val="0"/>
              <w:ind w:left="360"/>
              <w:jc w:val="both"/>
              <w:rPr>
                <w:color w:val="000000" w:themeColor="text1"/>
              </w:rPr>
            </w:pPr>
            <w:r>
              <w:rPr>
                <w:color w:val="000000" w:themeColor="text1"/>
              </w:rPr>
              <w:t xml:space="preserve">Программное обеспечение </w:t>
            </w:r>
            <w:proofErr w:type="spellStart"/>
            <w:r w:rsidRPr="000B5C07">
              <w:rPr>
                <w:color w:val="000000" w:themeColor="text1"/>
              </w:rPr>
              <w:t>Winding</w:t>
            </w:r>
            <w:proofErr w:type="spellEnd"/>
            <w:r w:rsidRPr="000B5C07">
              <w:rPr>
                <w:color w:val="000000" w:themeColor="text1"/>
              </w:rPr>
              <w:t>-PLC</w:t>
            </w:r>
            <w:r>
              <w:rPr>
                <w:color w:val="000000" w:themeColor="text1"/>
              </w:rPr>
              <w:t>.</w:t>
            </w:r>
          </w:p>
          <w:p w:rsidR="0069705B" w:rsidRDefault="0069705B" w:rsidP="0069705B">
            <w:pPr>
              <w:pStyle w:val="aff"/>
              <w:widowControl w:val="0"/>
              <w:ind w:left="360"/>
              <w:jc w:val="both"/>
              <w:rPr>
                <w:color w:val="000000" w:themeColor="text1"/>
              </w:rPr>
            </w:pPr>
          </w:p>
          <w:p w:rsidR="0069705B" w:rsidRDefault="0069705B" w:rsidP="0069705B">
            <w:pPr>
              <w:pStyle w:val="aff"/>
              <w:widowControl w:val="0"/>
              <w:ind w:left="360"/>
              <w:jc w:val="both"/>
              <w:rPr>
                <w:b/>
                <w:color w:val="000000" w:themeColor="text1"/>
              </w:rPr>
            </w:pPr>
            <w:r w:rsidRPr="0069705B">
              <w:rPr>
                <w:b/>
                <w:color w:val="000000" w:themeColor="text1"/>
              </w:rPr>
              <w:t>Технические характеристики</w:t>
            </w:r>
            <w:r>
              <w:rPr>
                <w:b/>
                <w:color w:val="000000" w:themeColor="text1"/>
              </w:rPr>
              <w:t>:</w:t>
            </w:r>
          </w:p>
          <w:p w:rsidR="0069705B" w:rsidRPr="0069705B" w:rsidRDefault="0069705B" w:rsidP="0069705B">
            <w:pPr>
              <w:pStyle w:val="aff"/>
              <w:widowControl w:val="0"/>
              <w:ind w:left="360"/>
              <w:jc w:val="both"/>
              <w:rPr>
                <w:color w:val="000000" w:themeColor="text1"/>
              </w:rPr>
            </w:pPr>
            <w:r w:rsidRPr="0069705B">
              <w:rPr>
                <w:color w:val="000000" w:themeColor="text1"/>
              </w:rPr>
              <w:t>Диаметр на</w:t>
            </w:r>
            <w:r>
              <w:rPr>
                <w:color w:val="000000" w:themeColor="text1"/>
              </w:rPr>
              <w:t xml:space="preserve">матываемого медного провода, мм - </w:t>
            </w:r>
            <w:r w:rsidRPr="0069705B">
              <w:rPr>
                <w:color w:val="000000" w:themeColor="text1"/>
              </w:rPr>
              <w:t>0,1-3</w:t>
            </w:r>
          </w:p>
          <w:p w:rsidR="0069705B" w:rsidRPr="0069705B" w:rsidRDefault="0069705B" w:rsidP="0069705B">
            <w:pPr>
              <w:pStyle w:val="aff"/>
              <w:widowControl w:val="0"/>
              <w:ind w:left="360"/>
              <w:jc w:val="both"/>
              <w:rPr>
                <w:color w:val="000000" w:themeColor="text1"/>
              </w:rPr>
            </w:pPr>
            <w:r w:rsidRPr="0069705B">
              <w:rPr>
                <w:color w:val="000000" w:themeColor="text1"/>
              </w:rPr>
              <w:t>Площадь сечения медного прямоугольного провода, мм²</w:t>
            </w:r>
            <w:r w:rsidRPr="0069705B">
              <w:rPr>
                <w:color w:val="000000" w:themeColor="text1"/>
              </w:rPr>
              <w:tab/>
            </w:r>
            <w:r>
              <w:rPr>
                <w:color w:val="000000" w:themeColor="text1"/>
              </w:rPr>
              <w:t xml:space="preserve">- </w:t>
            </w:r>
            <w:r w:rsidRPr="0069705B">
              <w:rPr>
                <w:color w:val="000000" w:themeColor="text1"/>
              </w:rPr>
              <w:t>20</w:t>
            </w:r>
          </w:p>
          <w:p w:rsidR="0069705B" w:rsidRPr="0069705B" w:rsidRDefault="0069705B" w:rsidP="0069705B">
            <w:pPr>
              <w:pStyle w:val="aff"/>
              <w:widowControl w:val="0"/>
              <w:ind w:left="360"/>
              <w:jc w:val="both"/>
              <w:rPr>
                <w:color w:val="000000" w:themeColor="text1"/>
              </w:rPr>
            </w:pPr>
            <w:r w:rsidRPr="0069705B">
              <w:rPr>
                <w:color w:val="000000" w:themeColor="text1"/>
              </w:rPr>
              <w:t>Максимальный диаметр каркаса, мм</w:t>
            </w:r>
            <w:r w:rsidRPr="0069705B">
              <w:rPr>
                <w:color w:val="000000" w:themeColor="text1"/>
              </w:rPr>
              <w:tab/>
            </w:r>
            <w:r>
              <w:rPr>
                <w:color w:val="000000" w:themeColor="text1"/>
              </w:rPr>
              <w:t xml:space="preserve"> - </w:t>
            </w:r>
            <w:r w:rsidRPr="0069705B">
              <w:rPr>
                <w:color w:val="000000" w:themeColor="text1"/>
              </w:rPr>
              <w:t>380</w:t>
            </w:r>
          </w:p>
          <w:p w:rsidR="0069705B" w:rsidRPr="0069705B" w:rsidRDefault="0069705B" w:rsidP="0069705B">
            <w:pPr>
              <w:pStyle w:val="aff"/>
              <w:widowControl w:val="0"/>
              <w:ind w:left="360"/>
              <w:jc w:val="both"/>
              <w:rPr>
                <w:color w:val="000000" w:themeColor="text1"/>
              </w:rPr>
            </w:pPr>
            <w:r w:rsidRPr="0069705B">
              <w:rPr>
                <w:color w:val="000000" w:themeColor="text1"/>
              </w:rPr>
              <w:t>Максимальная масса каркаса</w:t>
            </w:r>
            <w:r>
              <w:rPr>
                <w:color w:val="000000" w:themeColor="text1"/>
              </w:rPr>
              <w:t xml:space="preserve"> при фиксации задней бабкой, кг - </w:t>
            </w:r>
            <w:r w:rsidRPr="0069705B">
              <w:rPr>
                <w:color w:val="000000" w:themeColor="text1"/>
              </w:rPr>
              <w:t>12</w:t>
            </w:r>
          </w:p>
          <w:p w:rsidR="0069705B" w:rsidRPr="0069705B" w:rsidRDefault="0069705B" w:rsidP="0069705B">
            <w:pPr>
              <w:pStyle w:val="aff"/>
              <w:widowControl w:val="0"/>
              <w:ind w:left="360"/>
              <w:jc w:val="both"/>
              <w:rPr>
                <w:color w:val="000000" w:themeColor="text1"/>
              </w:rPr>
            </w:pPr>
            <w:r w:rsidRPr="0069705B">
              <w:rPr>
                <w:color w:val="000000" w:themeColor="text1"/>
              </w:rPr>
              <w:t>Номинальна</w:t>
            </w:r>
            <w:r>
              <w:rPr>
                <w:color w:val="000000" w:themeColor="text1"/>
              </w:rPr>
              <w:t xml:space="preserve">я скорость вала намотки, об/мин - </w:t>
            </w:r>
            <w:r w:rsidRPr="0069705B">
              <w:rPr>
                <w:color w:val="000000" w:themeColor="text1"/>
              </w:rPr>
              <w:t>700</w:t>
            </w:r>
          </w:p>
          <w:p w:rsidR="0069705B" w:rsidRPr="0069705B" w:rsidRDefault="0069705B" w:rsidP="0069705B">
            <w:pPr>
              <w:pStyle w:val="aff"/>
              <w:widowControl w:val="0"/>
              <w:ind w:left="360"/>
              <w:jc w:val="both"/>
              <w:rPr>
                <w:color w:val="000000" w:themeColor="text1"/>
              </w:rPr>
            </w:pPr>
            <w:r w:rsidRPr="0069705B">
              <w:rPr>
                <w:color w:val="000000" w:themeColor="text1"/>
              </w:rPr>
              <w:t>Н</w:t>
            </w:r>
            <w:r>
              <w:rPr>
                <w:color w:val="000000" w:themeColor="text1"/>
              </w:rPr>
              <w:t xml:space="preserve">оминальный крутящий момент, Н*м </w:t>
            </w:r>
            <w:r w:rsidR="00FE3535">
              <w:rPr>
                <w:color w:val="000000" w:themeColor="text1"/>
              </w:rPr>
              <w:t xml:space="preserve">не менее - </w:t>
            </w:r>
            <w:r w:rsidRPr="00FE3535">
              <w:rPr>
                <w:color w:val="000000" w:themeColor="text1"/>
              </w:rPr>
              <w:t>20</w:t>
            </w:r>
          </w:p>
          <w:p w:rsidR="0069705B" w:rsidRPr="0069705B" w:rsidRDefault="0069705B" w:rsidP="0069705B">
            <w:pPr>
              <w:pStyle w:val="aff"/>
              <w:widowControl w:val="0"/>
              <w:ind w:left="360"/>
              <w:jc w:val="both"/>
              <w:rPr>
                <w:color w:val="000000" w:themeColor="text1"/>
              </w:rPr>
            </w:pPr>
            <w:r w:rsidRPr="0069705B">
              <w:rPr>
                <w:color w:val="000000" w:themeColor="text1"/>
              </w:rPr>
              <w:t>Кратность счета оборот</w:t>
            </w:r>
            <w:r>
              <w:rPr>
                <w:color w:val="000000" w:themeColor="text1"/>
              </w:rPr>
              <w:t xml:space="preserve">ов - </w:t>
            </w:r>
            <w:r w:rsidRPr="0069705B">
              <w:rPr>
                <w:color w:val="000000" w:themeColor="text1"/>
              </w:rPr>
              <w:t>0,1</w:t>
            </w:r>
          </w:p>
          <w:p w:rsidR="0069705B" w:rsidRPr="0069705B" w:rsidRDefault="0069705B" w:rsidP="0069705B">
            <w:pPr>
              <w:pStyle w:val="aff"/>
              <w:widowControl w:val="0"/>
              <w:ind w:left="360"/>
              <w:jc w:val="both"/>
              <w:rPr>
                <w:color w:val="000000" w:themeColor="text1"/>
              </w:rPr>
            </w:pPr>
            <w:r w:rsidRPr="0069705B">
              <w:rPr>
                <w:color w:val="000000" w:themeColor="text1"/>
              </w:rPr>
              <w:t>Минимальный шаг раскладки, мм/об</w:t>
            </w:r>
            <w:r w:rsidRPr="0069705B">
              <w:rPr>
                <w:color w:val="000000" w:themeColor="text1"/>
              </w:rPr>
              <w:tab/>
            </w:r>
            <w:r>
              <w:rPr>
                <w:color w:val="000000" w:themeColor="text1"/>
              </w:rPr>
              <w:t xml:space="preserve"> - </w:t>
            </w:r>
            <w:r w:rsidRPr="0069705B">
              <w:rPr>
                <w:color w:val="000000" w:themeColor="text1"/>
              </w:rPr>
              <w:t>0,001</w:t>
            </w:r>
          </w:p>
          <w:p w:rsidR="0069705B" w:rsidRPr="0069705B" w:rsidRDefault="0069705B" w:rsidP="0069705B">
            <w:pPr>
              <w:pStyle w:val="aff"/>
              <w:widowControl w:val="0"/>
              <w:ind w:left="360"/>
              <w:jc w:val="both"/>
              <w:rPr>
                <w:color w:val="000000" w:themeColor="text1"/>
              </w:rPr>
            </w:pPr>
            <w:r w:rsidRPr="0069705B">
              <w:rPr>
                <w:color w:val="000000" w:themeColor="text1"/>
              </w:rPr>
              <w:t>Ширина раскладки, мм</w:t>
            </w:r>
            <w:r w:rsidRPr="0069705B">
              <w:rPr>
                <w:color w:val="000000" w:themeColor="text1"/>
              </w:rPr>
              <w:tab/>
            </w:r>
            <w:r>
              <w:rPr>
                <w:color w:val="000000" w:themeColor="text1"/>
              </w:rPr>
              <w:t xml:space="preserve"> - </w:t>
            </w:r>
            <w:r w:rsidRPr="0069705B">
              <w:rPr>
                <w:color w:val="000000" w:themeColor="text1"/>
              </w:rPr>
              <w:t>400</w:t>
            </w:r>
          </w:p>
          <w:p w:rsidR="0069705B" w:rsidRPr="0069705B" w:rsidRDefault="0069705B" w:rsidP="0069705B">
            <w:pPr>
              <w:pStyle w:val="aff"/>
              <w:widowControl w:val="0"/>
              <w:ind w:left="360"/>
              <w:jc w:val="both"/>
              <w:rPr>
                <w:color w:val="000000" w:themeColor="text1"/>
              </w:rPr>
            </w:pPr>
            <w:r>
              <w:rPr>
                <w:color w:val="000000" w:themeColor="text1"/>
              </w:rPr>
              <w:t xml:space="preserve">Габаритные размеры Д×Ш×В, мм - </w:t>
            </w:r>
            <w:r w:rsidRPr="0069705B">
              <w:rPr>
                <w:color w:val="000000" w:themeColor="text1"/>
              </w:rPr>
              <w:t>1200×800×900</w:t>
            </w:r>
          </w:p>
          <w:p w:rsidR="0069705B" w:rsidRPr="0069705B" w:rsidRDefault="0069705B" w:rsidP="0069705B">
            <w:pPr>
              <w:pStyle w:val="aff"/>
              <w:widowControl w:val="0"/>
              <w:ind w:left="360"/>
              <w:jc w:val="both"/>
              <w:rPr>
                <w:color w:val="000000" w:themeColor="text1"/>
              </w:rPr>
            </w:pPr>
            <w:r>
              <w:rPr>
                <w:color w:val="000000" w:themeColor="text1"/>
              </w:rPr>
              <w:t xml:space="preserve">Вес станка, кг - </w:t>
            </w:r>
            <w:r w:rsidRPr="0069705B">
              <w:rPr>
                <w:color w:val="000000" w:themeColor="text1"/>
              </w:rPr>
              <w:t>90</w:t>
            </w:r>
          </w:p>
          <w:p w:rsidR="0069705B" w:rsidRPr="004D5F31" w:rsidRDefault="0069705B" w:rsidP="0069705B">
            <w:pPr>
              <w:pStyle w:val="aff"/>
              <w:widowControl w:val="0"/>
              <w:ind w:left="360"/>
              <w:jc w:val="both"/>
              <w:rPr>
                <w:color w:val="FF0000"/>
              </w:rPr>
            </w:pPr>
            <w:r w:rsidRPr="0069705B">
              <w:rPr>
                <w:color w:val="000000" w:themeColor="text1"/>
              </w:rPr>
              <w:t>Н</w:t>
            </w:r>
            <w:r>
              <w:rPr>
                <w:color w:val="000000" w:themeColor="text1"/>
              </w:rPr>
              <w:t xml:space="preserve">апряжение/частота питания, В/Гц - </w:t>
            </w:r>
            <w:r w:rsidRPr="0069705B">
              <w:rPr>
                <w:color w:val="000000" w:themeColor="text1"/>
              </w:rPr>
              <w:t xml:space="preserve">220/50 </w:t>
            </w:r>
          </w:p>
          <w:p w:rsidR="0069705B" w:rsidRPr="00F9602D" w:rsidRDefault="0069705B" w:rsidP="0069705B">
            <w:pPr>
              <w:pStyle w:val="aff"/>
              <w:widowControl w:val="0"/>
              <w:ind w:left="360"/>
              <w:jc w:val="both"/>
              <w:rPr>
                <w:color w:val="000000" w:themeColor="text1"/>
              </w:rPr>
            </w:pPr>
            <w:r w:rsidRPr="0069705B">
              <w:rPr>
                <w:color w:val="000000" w:themeColor="text1"/>
              </w:rPr>
              <w:t>Потребляемая мощность, кВт</w:t>
            </w:r>
            <w:r w:rsidRPr="0069705B">
              <w:rPr>
                <w:color w:val="000000" w:themeColor="text1"/>
              </w:rPr>
              <w:tab/>
            </w:r>
            <w:r w:rsidR="00FE3535">
              <w:rPr>
                <w:color w:val="000000" w:themeColor="text1"/>
              </w:rPr>
              <w:t xml:space="preserve">не менее </w:t>
            </w:r>
            <w:r>
              <w:rPr>
                <w:color w:val="000000" w:themeColor="text1"/>
              </w:rPr>
              <w:t xml:space="preserve">- </w:t>
            </w:r>
            <w:r w:rsidRPr="00FE3535">
              <w:rPr>
                <w:color w:val="000000" w:themeColor="text1"/>
              </w:rPr>
              <w:t>1,</w:t>
            </w:r>
            <w:r w:rsidR="00F9602D" w:rsidRPr="00F9602D">
              <w:rPr>
                <w:color w:val="000000" w:themeColor="text1"/>
              </w:rPr>
              <w:t>5</w:t>
            </w:r>
          </w:p>
          <w:p w:rsidR="0069705B" w:rsidRPr="0069705B" w:rsidRDefault="0069705B" w:rsidP="0069705B">
            <w:pPr>
              <w:pStyle w:val="aff"/>
              <w:widowControl w:val="0"/>
              <w:ind w:left="360"/>
              <w:jc w:val="both"/>
              <w:rPr>
                <w:color w:val="000000" w:themeColor="text1"/>
              </w:rPr>
            </w:pPr>
            <w:r>
              <w:rPr>
                <w:color w:val="000000" w:themeColor="text1"/>
              </w:rPr>
              <w:t xml:space="preserve">Климатическое исполнение - </w:t>
            </w:r>
            <w:r w:rsidRPr="0069705B">
              <w:rPr>
                <w:color w:val="000000" w:themeColor="text1"/>
              </w:rPr>
              <w:t>УХЛ4</w:t>
            </w:r>
          </w:p>
          <w:p w:rsidR="0069705B" w:rsidRPr="0069705B" w:rsidRDefault="0069705B" w:rsidP="0069705B">
            <w:pPr>
              <w:pStyle w:val="aff"/>
              <w:widowControl w:val="0"/>
              <w:ind w:left="360"/>
              <w:jc w:val="both"/>
              <w:rPr>
                <w:color w:val="000000" w:themeColor="text1"/>
              </w:rPr>
            </w:pPr>
            <w:r w:rsidRPr="0069705B">
              <w:rPr>
                <w:color w:val="000000" w:themeColor="text1"/>
              </w:rPr>
              <w:t>Тип эле</w:t>
            </w:r>
            <w:r>
              <w:rPr>
                <w:color w:val="000000" w:themeColor="text1"/>
              </w:rPr>
              <w:t xml:space="preserve">ктрозащиты - </w:t>
            </w:r>
            <w:r w:rsidRPr="0069705B">
              <w:rPr>
                <w:color w:val="000000" w:themeColor="text1"/>
              </w:rPr>
              <w:t>IP44</w:t>
            </w:r>
          </w:p>
          <w:p w:rsidR="0069705B" w:rsidRPr="0069705B" w:rsidRDefault="0069705B" w:rsidP="0069705B">
            <w:pPr>
              <w:pStyle w:val="aff"/>
              <w:widowControl w:val="0"/>
              <w:ind w:left="360"/>
              <w:jc w:val="both"/>
              <w:rPr>
                <w:b/>
                <w:color w:val="000000" w:themeColor="text1"/>
              </w:rPr>
            </w:pPr>
          </w:p>
        </w:tc>
      </w:tr>
      <w:tr w:rsidR="004C44AC">
        <w:tc>
          <w:tcPr>
            <w:tcW w:w="1392" w:type="pct"/>
            <w:gridSpan w:val="4"/>
            <w:vMerge/>
          </w:tcPr>
          <w:p w:rsidR="004C44AC" w:rsidRDefault="004C44AC">
            <w:pPr>
              <w:widowControl w:val="0"/>
              <w:ind w:firstLine="709"/>
              <w:jc w:val="both"/>
              <w:rPr>
                <w:bCs/>
              </w:rPr>
            </w:pPr>
          </w:p>
        </w:tc>
        <w:tc>
          <w:tcPr>
            <w:tcW w:w="904" w:type="pct"/>
            <w:gridSpan w:val="2"/>
          </w:tcPr>
          <w:p w:rsidR="004C44AC" w:rsidRDefault="00A64A1E">
            <w:pPr>
              <w:widowControl w:val="0"/>
              <w:rPr>
                <w:bCs/>
              </w:rPr>
            </w:pPr>
            <w:r>
              <w:rPr>
                <w:bCs/>
              </w:rPr>
              <w:t>Требования к безопасности оборудования</w:t>
            </w:r>
          </w:p>
        </w:tc>
        <w:tc>
          <w:tcPr>
            <w:tcW w:w="2704" w:type="pct"/>
            <w:gridSpan w:val="4"/>
          </w:tcPr>
          <w:p w:rsidR="004C44AC" w:rsidRDefault="00A64A1E">
            <w:pPr>
              <w:pStyle w:val="aff"/>
              <w:widowControl w:val="0"/>
              <w:ind w:left="0"/>
              <w:jc w:val="both"/>
              <w:rPr>
                <w:color w:val="000000" w:themeColor="text1"/>
              </w:rPr>
            </w:pPr>
            <w:r>
              <w:rPr>
                <w:color w:val="000000" w:themeColor="text1"/>
              </w:rPr>
              <w:t xml:space="preserve">Поставляемое оборудование в части характеристик, относящихся к безопасности, должно удовлетворять требованиям следующих нормативных документов: </w:t>
            </w:r>
          </w:p>
          <w:p w:rsidR="004C44AC" w:rsidRDefault="00A64A1E">
            <w:pPr>
              <w:pStyle w:val="aff"/>
              <w:widowControl w:val="0"/>
              <w:ind w:left="0"/>
              <w:jc w:val="both"/>
              <w:rPr>
                <w:color w:val="000000" w:themeColor="text1"/>
              </w:rPr>
            </w:pPr>
            <w:r>
              <w:rPr>
                <w:bCs/>
              </w:rPr>
              <w:t>- ТР ТС 010/2011 Технический регламент Таможенного союза «О безопасности машин и оборудования» (принят решением Комиссии Таможенного союза от 18 октября 2011 года N 823)</w:t>
            </w:r>
          </w:p>
          <w:p w:rsidR="00802E04" w:rsidRDefault="00802E04">
            <w:pPr>
              <w:pStyle w:val="aff"/>
              <w:widowControl w:val="0"/>
              <w:ind w:left="0"/>
              <w:jc w:val="both"/>
              <w:rPr>
                <w:color w:val="000000" w:themeColor="text1"/>
              </w:rPr>
            </w:pPr>
          </w:p>
        </w:tc>
      </w:tr>
      <w:tr w:rsidR="004C44AC">
        <w:tc>
          <w:tcPr>
            <w:tcW w:w="1392" w:type="pct"/>
            <w:gridSpan w:val="4"/>
            <w:vMerge/>
          </w:tcPr>
          <w:p w:rsidR="004C44AC" w:rsidRDefault="004C44AC">
            <w:pPr>
              <w:widowControl w:val="0"/>
              <w:ind w:firstLine="709"/>
              <w:jc w:val="both"/>
              <w:rPr>
                <w:bCs/>
              </w:rPr>
            </w:pPr>
          </w:p>
        </w:tc>
        <w:tc>
          <w:tcPr>
            <w:tcW w:w="904" w:type="pct"/>
            <w:gridSpan w:val="2"/>
          </w:tcPr>
          <w:p w:rsidR="004C44AC" w:rsidRDefault="00A64A1E">
            <w:pPr>
              <w:widowControl w:val="0"/>
              <w:jc w:val="both"/>
              <w:rPr>
                <w:i/>
              </w:rPr>
            </w:pPr>
            <w:r>
              <w:rPr>
                <w:bCs/>
              </w:rPr>
              <w:t>Требования к качеству оборудования</w:t>
            </w:r>
          </w:p>
        </w:tc>
        <w:tc>
          <w:tcPr>
            <w:tcW w:w="2704" w:type="pct"/>
            <w:gridSpan w:val="4"/>
          </w:tcPr>
          <w:p w:rsidR="004C44AC" w:rsidRDefault="00A64A1E">
            <w:pPr>
              <w:widowControl w:val="0"/>
              <w:autoSpaceDE w:val="0"/>
              <w:ind w:firstLine="709"/>
              <w:jc w:val="both"/>
            </w:pPr>
            <w:r>
              <w:t>Гарантийный срок обслуживания не менее 12 месяцев с момента поставки Оборудования.</w:t>
            </w:r>
          </w:p>
          <w:p w:rsidR="004C44AC" w:rsidRDefault="00A64A1E">
            <w:pPr>
              <w:widowControl w:val="0"/>
              <w:ind w:firstLine="709"/>
              <w:jc w:val="both"/>
            </w:pPr>
            <w:r>
              <w:t>Качество и комплектность Оборудования должны соответствовать техническим регламентам, стандартам, техническим условиям производителя Оборудования на соответствующий вид Оборудования и иной доку</w:t>
            </w:r>
            <w:r>
              <w:lastRenderedPageBreak/>
              <w:t>ментации, устанавливающей требования к качеству данного Оборудования.</w:t>
            </w:r>
          </w:p>
          <w:p w:rsidR="004C44AC" w:rsidRDefault="00095881">
            <w:pPr>
              <w:widowControl w:val="0"/>
              <w:ind w:firstLine="709"/>
              <w:jc w:val="both"/>
            </w:pPr>
            <w:r>
              <w:t>Е</w:t>
            </w:r>
            <w:r w:rsidR="00A64A1E">
              <w:t>сли в течение гарантийного периода Оборудование или его отдельные части (узлы) станут непригодными для дальнейшего использования, Исполнитель  производит бесплатный ремонт оборудования, включая замену непригодных для использования частей (узлов) Оборудования. Вызов представителя Исполнителя  обязателен.</w:t>
            </w:r>
          </w:p>
          <w:p w:rsidR="004C44AC" w:rsidRDefault="00A64A1E">
            <w:pPr>
              <w:widowControl w:val="0"/>
              <w:shd w:val="clear" w:color="auto" w:fill="FFFFFF"/>
              <w:tabs>
                <w:tab w:val="left" w:pos="1272"/>
              </w:tabs>
              <w:ind w:firstLine="709"/>
              <w:jc w:val="both"/>
            </w:pPr>
            <w:r>
              <w:t>Исполнитель обязан провести гарантийный ремонт Оборудования в течение 30 (тридцати) календарных дней с даты получения уведомления Заказчика.</w:t>
            </w:r>
          </w:p>
          <w:p w:rsidR="004C44AC" w:rsidRDefault="00A64A1E">
            <w:pPr>
              <w:widowControl w:val="0"/>
              <w:shd w:val="clear" w:color="auto" w:fill="FFFFFF"/>
              <w:ind w:firstLine="709"/>
              <w:jc w:val="both"/>
            </w:pPr>
            <w:r>
              <w:t>Транспортные расходы Исполнителя, связанные с проведением гарантийного ремонта Оборудования, Заказчиком не возмещаются.</w:t>
            </w:r>
          </w:p>
          <w:p w:rsidR="004C44AC" w:rsidRDefault="00A64A1E">
            <w:pPr>
              <w:pStyle w:val="aff1"/>
              <w:widowControl w:val="0"/>
              <w:ind w:firstLine="709"/>
              <w:jc w:val="both"/>
              <w:rPr>
                <w:sz w:val="24"/>
                <w:szCs w:val="24"/>
              </w:rPr>
            </w:pPr>
            <w:r>
              <w:rPr>
                <w:sz w:val="24"/>
                <w:szCs w:val="24"/>
              </w:rPr>
              <w:t>В случае устранения недостатков или замены Оборудования ненадлежащего качества или его частей, гарантийный срок продлевается на период времени, в течение которого Заказчик не мог использовать Оборудование.</w:t>
            </w:r>
          </w:p>
          <w:p w:rsidR="004C44AC" w:rsidRDefault="00A64A1E">
            <w:pPr>
              <w:widowControl w:val="0"/>
              <w:ind w:firstLine="709"/>
              <w:jc w:val="both"/>
            </w:pPr>
            <w:r>
              <w:t>Если недостатки Оборудования не могут быть устранены обеими Сторонами, то Заказчик вправе отказаться полностью или частично от поставленного Оборудования и потребовать от Исполнителя возместить понесенные убытки, вернуть уплаченные в счет поставленного Оборудования денежные суммы, либо потребовать соразмерного уменьшения цены поставленного Оборудования.</w:t>
            </w:r>
          </w:p>
          <w:p w:rsidR="004C44AC" w:rsidRDefault="00A64A1E">
            <w:pPr>
              <w:widowControl w:val="0"/>
              <w:ind w:firstLine="709"/>
              <w:jc w:val="both"/>
            </w:pPr>
            <w:r>
              <w:t>Исполнитель гарантирует, что поставляемое  Оборудование является новым, ранее не находилось в эксплуатации.</w:t>
            </w:r>
          </w:p>
          <w:p w:rsidR="004C44AC" w:rsidRDefault="00A64A1E" w:rsidP="00095881">
            <w:pPr>
              <w:widowControl w:val="0"/>
              <w:ind w:firstLine="723"/>
              <w:jc w:val="both"/>
            </w:pPr>
            <w:r>
              <w:t>Исполнитель гарантирует, что поставляемое  Оборудование соответствует современному уровню техники, Российским и международным стандартам, существующим для данного Оборудования, а также, что комплектность Оборудования полностью отвечает установленным требованиям и обеспечивает нормальную, безопасную  и бесперебойную работу Оборудования в течение всего нормативного срока службы.</w:t>
            </w:r>
          </w:p>
          <w:p w:rsidR="004C44AC" w:rsidRDefault="004C44AC">
            <w:pPr>
              <w:widowControl w:val="0"/>
              <w:jc w:val="both"/>
            </w:pPr>
          </w:p>
        </w:tc>
      </w:tr>
      <w:tr w:rsidR="004C44AC">
        <w:tc>
          <w:tcPr>
            <w:tcW w:w="1392" w:type="pct"/>
            <w:gridSpan w:val="4"/>
          </w:tcPr>
          <w:p w:rsidR="004C44AC" w:rsidRDefault="004C44AC">
            <w:pPr>
              <w:widowControl w:val="0"/>
              <w:ind w:firstLine="709"/>
              <w:jc w:val="both"/>
              <w:rPr>
                <w:bCs/>
              </w:rPr>
            </w:pPr>
          </w:p>
        </w:tc>
        <w:tc>
          <w:tcPr>
            <w:tcW w:w="904" w:type="pct"/>
            <w:gridSpan w:val="2"/>
          </w:tcPr>
          <w:p w:rsidR="004C44AC" w:rsidRDefault="00A64A1E">
            <w:pPr>
              <w:widowControl w:val="0"/>
              <w:jc w:val="both"/>
              <w:rPr>
                <w:bCs/>
              </w:rPr>
            </w:pPr>
            <w:r>
              <w:rPr>
                <w:bCs/>
              </w:rPr>
              <w:t>Требования к упаковке, отгрузке оборудования</w:t>
            </w:r>
          </w:p>
        </w:tc>
        <w:tc>
          <w:tcPr>
            <w:tcW w:w="2704" w:type="pct"/>
            <w:gridSpan w:val="4"/>
          </w:tcPr>
          <w:p w:rsidR="004C44AC" w:rsidRDefault="00A64A1E">
            <w:pPr>
              <w:pStyle w:val="af3"/>
              <w:widowControl w:val="0"/>
              <w:rPr>
                <w:rFonts w:eastAsia="Times New Roman"/>
                <w:sz w:val="24"/>
              </w:rPr>
            </w:pPr>
            <w:r>
              <w:rPr>
                <w:rFonts w:eastAsia="Times New Roman"/>
                <w:sz w:val="24"/>
              </w:rPr>
              <w:t>Тара является невозвратной.</w:t>
            </w:r>
          </w:p>
          <w:p w:rsidR="004C44AC" w:rsidRDefault="00A64A1E">
            <w:pPr>
              <w:pStyle w:val="af3"/>
              <w:widowControl w:val="0"/>
              <w:rPr>
                <w:rFonts w:eastAsia="Times New Roman"/>
                <w:sz w:val="24"/>
              </w:rPr>
            </w:pPr>
            <w:r>
              <w:rPr>
                <w:rFonts w:eastAsia="Times New Roman"/>
                <w:sz w:val="24"/>
              </w:rPr>
              <w:t>Упаковка и маркировка Оборудования должны соответствовать требованиям  производителя Оборудования.</w:t>
            </w:r>
          </w:p>
          <w:p w:rsidR="004C44AC" w:rsidRDefault="00A64A1E">
            <w:pPr>
              <w:pStyle w:val="af3"/>
              <w:widowControl w:val="0"/>
              <w:rPr>
                <w:rFonts w:eastAsia="Times New Roman"/>
                <w:sz w:val="24"/>
              </w:rPr>
            </w:pPr>
            <w:r>
              <w:rPr>
                <w:rFonts w:eastAsia="Times New Roman"/>
                <w:sz w:val="24"/>
              </w:rPr>
              <w:t xml:space="preserve">Отправленное </w:t>
            </w:r>
            <w:r w:rsidR="00464084">
              <w:rPr>
                <w:rFonts w:eastAsia="Times New Roman"/>
                <w:sz w:val="24"/>
              </w:rPr>
              <w:t>о</w:t>
            </w:r>
            <w:r>
              <w:rPr>
                <w:rFonts w:eastAsia="Times New Roman"/>
                <w:sz w:val="24"/>
              </w:rPr>
              <w:t>борудование должно иметь следующие сопроводительные документы: транспортная, железнодорожная накладная</w:t>
            </w:r>
            <w:r w:rsidR="00464084">
              <w:rPr>
                <w:rFonts w:eastAsia="Times New Roman"/>
                <w:sz w:val="24"/>
              </w:rPr>
              <w:t xml:space="preserve"> или иной документ</w:t>
            </w:r>
            <w:r>
              <w:rPr>
                <w:rFonts w:eastAsia="Times New Roman"/>
                <w:sz w:val="24"/>
              </w:rPr>
              <w:t xml:space="preserve"> ее заменяющий – 1 экз.; сертификат соответствия –1 экз. (в случае обязательной сертификации); руководство по эксплуатации – 1 экз.; </w:t>
            </w:r>
            <w:r>
              <w:rPr>
                <w:rFonts w:eastAsia="Times New Roman"/>
                <w:sz w:val="24"/>
              </w:rPr>
              <w:lastRenderedPageBreak/>
              <w:t>паспорт – 1 экз.; упаковочный лист – 1 экз.</w:t>
            </w:r>
          </w:p>
          <w:p w:rsidR="004C44AC" w:rsidRDefault="00A64A1E">
            <w:pPr>
              <w:pStyle w:val="af3"/>
              <w:widowControl w:val="0"/>
              <w:rPr>
                <w:rFonts w:eastAsia="Times New Roman"/>
                <w:sz w:val="24"/>
              </w:rPr>
            </w:pPr>
            <w:r>
              <w:rPr>
                <w:rFonts w:eastAsia="Times New Roman"/>
                <w:sz w:val="24"/>
              </w:rPr>
              <w:t xml:space="preserve">В документации, передаваемой вместе с </w:t>
            </w:r>
            <w:r w:rsidR="00464084">
              <w:rPr>
                <w:rFonts w:eastAsia="Times New Roman"/>
                <w:sz w:val="24"/>
              </w:rPr>
              <w:t>о</w:t>
            </w:r>
            <w:r>
              <w:rPr>
                <w:rFonts w:eastAsia="Times New Roman"/>
                <w:sz w:val="24"/>
              </w:rPr>
              <w:t>борудованием</w:t>
            </w:r>
            <w:r w:rsidR="00464084">
              <w:rPr>
                <w:rFonts w:eastAsia="Times New Roman"/>
                <w:sz w:val="24"/>
              </w:rPr>
              <w:t xml:space="preserve">, </w:t>
            </w:r>
            <w:r>
              <w:rPr>
                <w:rFonts w:eastAsia="Times New Roman"/>
                <w:sz w:val="24"/>
              </w:rPr>
              <w:t xml:space="preserve"> должна содержаться информация, в которой должно быть указано: наименование </w:t>
            </w:r>
            <w:r w:rsidR="00464084">
              <w:rPr>
                <w:rFonts w:eastAsia="Times New Roman"/>
                <w:sz w:val="24"/>
              </w:rPr>
              <w:t>и</w:t>
            </w:r>
            <w:r>
              <w:rPr>
                <w:rFonts w:eastAsia="Times New Roman"/>
                <w:sz w:val="24"/>
              </w:rPr>
              <w:t xml:space="preserve">сполнителя; гарантийные обязательства </w:t>
            </w:r>
            <w:r w:rsidR="00464084">
              <w:rPr>
                <w:rFonts w:eastAsia="Times New Roman"/>
                <w:sz w:val="24"/>
              </w:rPr>
              <w:t>и</w:t>
            </w:r>
            <w:r>
              <w:rPr>
                <w:rFonts w:eastAsia="Times New Roman"/>
                <w:sz w:val="24"/>
              </w:rPr>
              <w:t xml:space="preserve">сполнителя; наименование </w:t>
            </w:r>
            <w:r w:rsidR="00464084">
              <w:rPr>
                <w:rFonts w:eastAsia="Times New Roman"/>
                <w:sz w:val="24"/>
              </w:rPr>
              <w:t>и</w:t>
            </w:r>
            <w:r>
              <w:rPr>
                <w:rFonts w:eastAsia="Times New Roman"/>
                <w:sz w:val="24"/>
              </w:rPr>
              <w:t>зготовителя (в случае, если Исполнитель и Изготовитель не совпадают); гарантийные обязательства Изготовителей, если Исполнитель и Изготовитель не совпадают (в том числе гарантийные обязательства Изготовителей составных частей, если о них указано в документации Изготовителя Оборудования); наименование, юридический и почтовый адреса и телефоны субъекта, которому необходимо направлять рекламацию.</w:t>
            </w:r>
          </w:p>
          <w:p w:rsidR="004C44AC" w:rsidRDefault="00A64A1E">
            <w:pPr>
              <w:widowControl w:val="0"/>
              <w:autoSpaceDE w:val="0"/>
              <w:ind w:firstLine="709"/>
              <w:jc w:val="both"/>
            </w:pPr>
            <w:r>
              <w:t>Исполнитель обязан письменно уведомить Заказчика об отгрузке Оборудования по Спецификации  в течение трех суток со дня отгрузки.</w:t>
            </w:r>
          </w:p>
          <w:p w:rsidR="004C44AC" w:rsidRDefault="00A64A1E">
            <w:pPr>
              <w:pStyle w:val="af3"/>
              <w:widowControl w:val="0"/>
              <w:rPr>
                <w:rFonts w:eastAsia="Times New Roman"/>
                <w:sz w:val="24"/>
              </w:rPr>
            </w:pPr>
            <w:r>
              <w:rPr>
                <w:rFonts w:eastAsia="Times New Roman"/>
                <w:sz w:val="24"/>
              </w:rPr>
              <w:t>Исполнитель обязуется представить Заказчику в течение 5 (пяти) рабочих дней со дня отгрузки следующие документы:</w:t>
            </w:r>
          </w:p>
          <w:p w:rsidR="004C44AC" w:rsidRDefault="00A64A1E" w:rsidP="00095881">
            <w:pPr>
              <w:pStyle w:val="af3"/>
              <w:widowControl w:val="0"/>
              <w:numPr>
                <w:ilvl w:val="0"/>
                <w:numId w:val="3"/>
              </w:numPr>
              <w:tabs>
                <w:tab w:val="clear" w:pos="720"/>
                <w:tab w:val="left" w:pos="1007"/>
              </w:tabs>
              <w:suppressAutoHyphens/>
              <w:ind w:left="0" w:firstLine="709"/>
              <w:rPr>
                <w:rFonts w:eastAsia="Times New Roman"/>
                <w:sz w:val="24"/>
              </w:rPr>
            </w:pPr>
            <w:r>
              <w:rPr>
                <w:rFonts w:eastAsia="Times New Roman"/>
                <w:sz w:val="24"/>
              </w:rPr>
              <w:t>товарные накладные (ТОРГ-12) с указанием номера договора, номера спецификации, наименования, количества и стоимости оборудования;</w:t>
            </w:r>
          </w:p>
          <w:p w:rsidR="004C44AC" w:rsidRDefault="00A64A1E" w:rsidP="00095881">
            <w:pPr>
              <w:pStyle w:val="af3"/>
              <w:widowControl w:val="0"/>
              <w:numPr>
                <w:ilvl w:val="0"/>
                <w:numId w:val="3"/>
              </w:numPr>
              <w:tabs>
                <w:tab w:val="clear" w:pos="720"/>
                <w:tab w:val="left" w:pos="1007"/>
              </w:tabs>
              <w:suppressAutoHyphens/>
              <w:ind w:left="0" w:firstLine="709"/>
              <w:rPr>
                <w:rFonts w:eastAsia="Times New Roman"/>
                <w:sz w:val="24"/>
              </w:rPr>
            </w:pPr>
            <w:r>
              <w:rPr>
                <w:rFonts w:eastAsia="Times New Roman"/>
                <w:sz w:val="24"/>
              </w:rPr>
              <w:t>копии квитанций о приеме Оборудования железной дорогой либо иным перевозчиком;</w:t>
            </w:r>
          </w:p>
          <w:p w:rsidR="004C44AC" w:rsidRDefault="00A64A1E" w:rsidP="00095881">
            <w:pPr>
              <w:pStyle w:val="aff"/>
              <w:widowControl w:val="0"/>
              <w:numPr>
                <w:ilvl w:val="1"/>
                <w:numId w:val="3"/>
              </w:numPr>
              <w:tabs>
                <w:tab w:val="clear" w:pos="1080"/>
                <w:tab w:val="left" w:pos="1007"/>
              </w:tabs>
              <w:autoSpaceDE w:val="0"/>
              <w:ind w:left="14" w:firstLine="706"/>
              <w:jc w:val="both"/>
            </w:pPr>
            <w:r>
              <w:t>счета-фактуры с указанием номера договора, номера Спецификации, наименования, количества и стоимости Оборудования.</w:t>
            </w:r>
          </w:p>
        </w:tc>
      </w:tr>
      <w:tr w:rsidR="00095881">
        <w:tc>
          <w:tcPr>
            <w:tcW w:w="1392" w:type="pct"/>
            <w:gridSpan w:val="4"/>
          </w:tcPr>
          <w:p w:rsidR="00095881" w:rsidRDefault="00095881">
            <w:pPr>
              <w:widowControl w:val="0"/>
              <w:ind w:firstLine="709"/>
              <w:jc w:val="both"/>
              <w:rPr>
                <w:bCs/>
              </w:rPr>
            </w:pPr>
          </w:p>
        </w:tc>
        <w:tc>
          <w:tcPr>
            <w:tcW w:w="904" w:type="pct"/>
            <w:gridSpan w:val="2"/>
          </w:tcPr>
          <w:p w:rsidR="00095881" w:rsidRDefault="00095881">
            <w:pPr>
              <w:widowControl w:val="0"/>
              <w:jc w:val="both"/>
              <w:rPr>
                <w:bCs/>
              </w:rPr>
            </w:pPr>
            <w:r>
              <w:rPr>
                <w:bCs/>
              </w:rPr>
              <w:t>Иные требования, связанные с определением соответствия поставляемого оборудования</w:t>
            </w:r>
          </w:p>
        </w:tc>
        <w:tc>
          <w:tcPr>
            <w:tcW w:w="2704" w:type="pct"/>
            <w:gridSpan w:val="4"/>
          </w:tcPr>
          <w:p w:rsidR="00095881" w:rsidRDefault="00095881">
            <w:pPr>
              <w:pStyle w:val="af3"/>
              <w:widowControl w:val="0"/>
              <w:rPr>
                <w:rFonts w:eastAsia="Times New Roman"/>
                <w:sz w:val="24"/>
              </w:rPr>
            </w:pPr>
            <w:r>
              <w:rPr>
                <w:rFonts w:eastAsia="Times New Roman"/>
                <w:sz w:val="24"/>
              </w:rPr>
              <w:t>Исполнитель обязуется в течение двух недель с момента получения от Заказчика уведомления о готовности рабочего места приступить к пусконаладочным работам и далее осуществить технический инструктаж персонала (не менее двух специалистов) по подбору оптимальных режимов работы оборудования.</w:t>
            </w:r>
          </w:p>
          <w:p w:rsidR="00095881" w:rsidRDefault="00095881">
            <w:pPr>
              <w:pStyle w:val="af3"/>
              <w:widowControl w:val="0"/>
              <w:rPr>
                <w:rFonts w:eastAsia="Times New Roman"/>
                <w:sz w:val="24"/>
              </w:rPr>
            </w:pPr>
            <w:r>
              <w:rPr>
                <w:rFonts w:eastAsia="Times New Roman"/>
                <w:sz w:val="24"/>
              </w:rPr>
              <w:t>Исполнитель изготавливает пробную партию деталей на поставленном оборудовании с последующей приемкой ОТК.</w:t>
            </w:r>
          </w:p>
          <w:p w:rsidR="00095881" w:rsidRDefault="00095881" w:rsidP="00095881">
            <w:pPr>
              <w:pStyle w:val="af3"/>
              <w:widowControl w:val="0"/>
              <w:rPr>
                <w:rFonts w:eastAsia="Times New Roman"/>
                <w:sz w:val="24"/>
              </w:rPr>
            </w:pPr>
            <w:r>
              <w:rPr>
                <w:rFonts w:eastAsia="Times New Roman"/>
                <w:sz w:val="24"/>
              </w:rPr>
              <w:t>Монтаж оборудования на производственной площадке Заказчика осуществляется силами Исполнителя.</w:t>
            </w:r>
          </w:p>
        </w:tc>
      </w:tr>
      <w:tr w:rsidR="004C44AC">
        <w:tc>
          <w:tcPr>
            <w:tcW w:w="5000" w:type="pct"/>
            <w:gridSpan w:val="10"/>
          </w:tcPr>
          <w:p w:rsidR="004C44AC" w:rsidRDefault="0005251E" w:rsidP="0005251E">
            <w:pPr>
              <w:widowControl w:val="0"/>
              <w:jc w:val="both"/>
              <w:rPr>
                <w:b/>
                <w:i/>
              </w:rPr>
            </w:pPr>
            <w:r>
              <w:rPr>
                <w:b/>
              </w:rPr>
              <w:t>3</w:t>
            </w:r>
            <w:r w:rsidR="00A64A1E">
              <w:rPr>
                <w:b/>
              </w:rPr>
              <w:t>. Требования к результатам</w:t>
            </w:r>
          </w:p>
        </w:tc>
      </w:tr>
      <w:tr w:rsidR="004C44AC">
        <w:tc>
          <w:tcPr>
            <w:tcW w:w="5000" w:type="pct"/>
            <w:gridSpan w:val="10"/>
          </w:tcPr>
          <w:p w:rsidR="004C44AC" w:rsidRDefault="00A64A1E">
            <w:pPr>
              <w:widowControl w:val="0"/>
              <w:jc w:val="both"/>
              <w:rPr>
                <w:b/>
              </w:rPr>
            </w:pPr>
            <w:r>
              <w:rPr>
                <w:bCs/>
              </w:rPr>
              <w:t>Оборудование должно быть поставлено в полном объеме, в установленный срок и соответствовать предъявляемым в соответствии с документацией  требованиям.</w:t>
            </w:r>
          </w:p>
        </w:tc>
      </w:tr>
      <w:tr w:rsidR="004C44AC">
        <w:tc>
          <w:tcPr>
            <w:tcW w:w="5000" w:type="pct"/>
            <w:gridSpan w:val="10"/>
          </w:tcPr>
          <w:p w:rsidR="004C44AC" w:rsidRDefault="0005251E" w:rsidP="0005251E">
            <w:pPr>
              <w:widowControl w:val="0"/>
              <w:jc w:val="both"/>
              <w:rPr>
                <w:i/>
              </w:rPr>
            </w:pPr>
            <w:r>
              <w:rPr>
                <w:b/>
              </w:rPr>
              <w:t>4</w:t>
            </w:r>
            <w:r w:rsidR="00A64A1E">
              <w:rPr>
                <w:b/>
              </w:rPr>
              <w:t>.</w:t>
            </w:r>
            <w:r w:rsidR="00A64A1E">
              <w:rPr>
                <w:i/>
              </w:rPr>
              <w:t xml:space="preserve"> </w:t>
            </w:r>
            <w:r w:rsidR="00A64A1E">
              <w:rPr>
                <w:b/>
                <w:bCs/>
              </w:rPr>
              <w:t>Место, условия и порядок поставки оборудования</w:t>
            </w:r>
          </w:p>
        </w:tc>
      </w:tr>
      <w:tr w:rsidR="004C44AC">
        <w:tc>
          <w:tcPr>
            <w:tcW w:w="1392" w:type="pct"/>
            <w:gridSpan w:val="4"/>
          </w:tcPr>
          <w:p w:rsidR="004C44AC" w:rsidRDefault="00A64A1E">
            <w:pPr>
              <w:widowControl w:val="0"/>
              <w:jc w:val="both"/>
              <w:rPr>
                <w:bCs/>
                <w:i/>
              </w:rPr>
            </w:pPr>
            <w:r>
              <w:t xml:space="preserve">Место </w:t>
            </w:r>
            <w:r>
              <w:rPr>
                <w:bCs/>
              </w:rPr>
              <w:t>поставки оборудования</w:t>
            </w:r>
          </w:p>
        </w:tc>
        <w:tc>
          <w:tcPr>
            <w:tcW w:w="3608" w:type="pct"/>
            <w:gridSpan w:val="6"/>
          </w:tcPr>
          <w:p w:rsidR="004C44AC" w:rsidRDefault="0004591C" w:rsidP="0004591C">
            <w:pPr>
              <w:widowControl w:val="0"/>
              <w:jc w:val="both"/>
            </w:pPr>
            <w:r>
              <w:t xml:space="preserve">Липецкая обл., </w:t>
            </w:r>
            <w:r w:rsidR="00A64A1E">
              <w:t xml:space="preserve">г. Елец, </w:t>
            </w:r>
            <w:r w:rsidR="00095881" w:rsidRPr="00095881">
              <w:t>ул. Рязано-Уральская д. 9</w:t>
            </w:r>
            <w:r w:rsidR="00582011">
              <w:t>А</w:t>
            </w:r>
          </w:p>
          <w:p w:rsidR="0004591C" w:rsidRPr="0004591C" w:rsidRDefault="0004591C" w:rsidP="0004591C">
            <w:pPr>
              <w:widowControl w:val="0"/>
              <w:jc w:val="both"/>
            </w:pPr>
          </w:p>
        </w:tc>
      </w:tr>
    </w:tbl>
    <w:p w:rsidR="004C44AC" w:rsidRDefault="004C44AC">
      <w:pPr>
        <w:widowControl w:val="0"/>
        <w:rPr>
          <w:color w:val="000000"/>
        </w:rPr>
      </w:pPr>
      <w:bookmarkStart w:id="0" w:name="_GoBack"/>
      <w:bookmarkEnd w:id="0"/>
    </w:p>
    <w:sectPr w:rsidR="004C44AC">
      <w:pgSz w:w="16838" w:h="11906" w:orient="landscape"/>
      <w:pgMar w:top="567" w:right="1134" w:bottom="56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lvl w:ilvl="0">
      <w:start w:val="1"/>
      <w:numFmt w:val="bullet"/>
      <w:lvlText w:val=""/>
      <w:lvlJc w:val="left"/>
      <w:pPr>
        <w:tabs>
          <w:tab w:val="left" w:pos="720"/>
        </w:tabs>
        <w:ind w:left="720" w:hanging="360"/>
      </w:pPr>
      <w:rPr>
        <w:rFonts w:ascii="Symbol" w:hAnsi="Symbol"/>
        <w:b/>
        <w:i w:val="0"/>
        <w:sz w:val="20"/>
      </w:rPr>
    </w:lvl>
    <w:lvl w:ilvl="1">
      <w:start w:val="1"/>
      <w:numFmt w:val="bullet"/>
      <w:lvlText w:val=""/>
      <w:lvlJc w:val="left"/>
      <w:pPr>
        <w:tabs>
          <w:tab w:val="left" w:pos="1080"/>
        </w:tabs>
        <w:ind w:left="1080" w:hanging="360"/>
      </w:pPr>
      <w:rPr>
        <w:rFonts w:ascii="Symbol" w:hAnsi="Symbol"/>
        <w:b/>
        <w:i w:val="0"/>
        <w:sz w:val="20"/>
      </w:rPr>
    </w:lvl>
    <w:lvl w:ilvl="2">
      <w:start w:val="1"/>
      <w:numFmt w:val="bullet"/>
      <w:lvlText w:val=""/>
      <w:lvlJc w:val="left"/>
      <w:pPr>
        <w:tabs>
          <w:tab w:val="left" w:pos="1440"/>
        </w:tabs>
        <w:ind w:left="1440" w:hanging="360"/>
      </w:pPr>
      <w:rPr>
        <w:rFonts w:ascii="Symbol" w:hAnsi="Symbol"/>
        <w:b/>
        <w:i w:val="0"/>
        <w:sz w:val="20"/>
      </w:rPr>
    </w:lvl>
    <w:lvl w:ilvl="3">
      <w:start w:val="1"/>
      <w:numFmt w:val="bullet"/>
      <w:lvlText w:val=""/>
      <w:lvlJc w:val="left"/>
      <w:pPr>
        <w:tabs>
          <w:tab w:val="left" w:pos="1800"/>
        </w:tabs>
        <w:ind w:left="1800" w:hanging="360"/>
      </w:pPr>
      <w:rPr>
        <w:rFonts w:ascii="Symbol" w:hAnsi="Symbol"/>
        <w:b/>
        <w:i w:val="0"/>
        <w:sz w:val="20"/>
      </w:rPr>
    </w:lvl>
    <w:lvl w:ilvl="4">
      <w:start w:val="1"/>
      <w:numFmt w:val="bullet"/>
      <w:lvlText w:val=""/>
      <w:lvlJc w:val="left"/>
      <w:pPr>
        <w:tabs>
          <w:tab w:val="left" w:pos="2160"/>
        </w:tabs>
        <w:ind w:left="2160" w:hanging="360"/>
      </w:pPr>
      <w:rPr>
        <w:rFonts w:ascii="Symbol" w:hAnsi="Symbol"/>
        <w:b/>
        <w:i w:val="0"/>
        <w:sz w:val="20"/>
      </w:rPr>
    </w:lvl>
    <w:lvl w:ilvl="5">
      <w:start w:val="1"/>
      <w:numFmt w:val="bullet"/>
      <w:lvlText w:val=""/>
      <w:lvlJc w:val="left"/>
      <w:pPr>
        <w:tabs>
          <w:tab w:val="left" w:pos="2520"/>
        </w:tabs>
        <w:ind w:left="2520" w:hanging="360"/>
      </w:pPr>
      <w:rPr>
        <w:rFonts w:ascii="Symbol" w:hAnsi="Symbol"/>
        <w:b/>
        <w:i w:val="0"/>
        <w:sz w:val="20"/>
      </w:rPr>
    </w:lvl>
    <w:lvl w:ilvl="6">
      <w:start w:val="1"/>
      <w:numFmt w:val="bullet"/>
      <w:lvlText w:val=""/>
      <w:lvlJc w:val="left"/>
      <w:pPr>
        <w:tabs>
          <w:tab w:val="left" w:pos="2880"/>
        </w:tabs>
        <w:ind w:left="2880" w:hanging="360"/>
      </w:pPr>
      <w:rPr>
        <w:rFonts w:ascii="Symbol" w:hAnsi="Symbol"/>
        <w:b/>
        <w:i w:val="0"/>
        <w:sz w:val="20"/>
      </w:rPr>
    </w:lvl>
    <w:lvl w:ilvl="7">
      <w:start w:val="1"/>
      <w:numFmt w:val="bullet"/>
      <w:lvlText w:val=""/>
      <w:lvlJc w:val="left"/>
      <w:pPr>
        <w:tabs>
          <w:tab w:val="left" w:pos="3240"/>
        </w:tabs>
        <w:ind w:left="3240" w:hanging="360"/>
      </w:pPr>
      <w:rPr>
        <w:rFonts w:ascii="Symbol" w:hAnsi="Symbol"/>
        <w:b/>
        <w:i w:val="0"/>
        <w:sz w:val="20"/>
      </w:rPr>
    </w:lvl>
    <w:lvl w:ilvl="8">
      <w:start w:val="1"/>
      <w:numFmt w:val="bullet"/>
      <w:lvlText w:val=""/>
      <w:lvlJc w:val="left"/>
      <w:pPr>
        <w:tabs>
          <w:tab w:val="left" w:pos="3600"/>
        </w:tabs>
        <w:ind w:left="3600" w:hanging="360"/>
      </w:pPr>
      <w:rPr>
        <w:rFonts w:ascii="Symbol" w:hAnsi="Symbol"/>
        <w:b/>
        <w:i w:val="0"/>
        <w:sz w:val="20"/>
      </w:rPr>
    </w:lvl>
  </w:abstractNum>
  <w:abstractNum w:abstractNumId="1" w15:restartNumberingAfterBreak="0">
    <w:nsid w:val="14E430C6"/>
    <w:multiLevelType w:val="multilevel"/>
    <w:tmpl w:val="14E430C6"/>
    <w:lvl w:ilvl="0">
      <w:start w:val="7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CDA2F01"/>
    <w:multiLevelType w:val="multilevel"/>
    <w:tmpl w:val="3CDA2F01"/>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autoHyphenation/>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DF7"/>
    <w:rsid w:val="00000D57"/>
    <w:rsid w:val="0000128D"/>
    <w:rsid w:val="00002D97"/>
    <w:rsid w:val="000032AF"/>
    <w:rsid w:val="000033B3"/>
    <w:rsid w:val="00003FFC"/>
    <w:rsid w:val="00004772"/>
    <w:rsid w:val="00006732"/>
    <w:rsid w:val="00007D61"/>
    <w:rsid w:val="0001140D"/>
    <w:rsid w:val="000117E0"/>
    <w:rsid w:val="000136E6"/>
    <w:rsid w:val="00013A57"/>
    <w:rsid w:val="0001685E"/>
    <w:rsid w:val="00016C12"/>
    <w:rsid w:val="00017D11"/>
    <w:rsid w:val="00017E56"/>
    <w:rsid w:val="000211A5"/>
    <w:rsid w:val="00021B48"/>
    <w:rsid w:val="00023857"/>
    <w:rsid w:val="00023EB2"/>
    <w:rsid w:val="00025D23"/>
    <w:rsid w:val="00026AAE"/>
    <w:rsid w:val="00026D85"/>
    <w:rsid w:val="000302D4"/>
    <w:rsid w:val="00030A2E"/>
    <w:rsid w:val="00034368"/>
    <w:rsid w:val="00041F9B"/>
    <w:rsid w:val="000425AD"/>
    <w:rsid w:val="00044C3D"/>
    <w:rsid w:val="0004591C"/>
    <w:rsid w:val="00051B55"/>
    <w:rsid w:val="00051FF0"/>
    <w:rsid w:val="0005251E"/>
    <w:rsid w:val="00054231"/>
    <w:rsid w:val="00054E99"/>
    <w:rsid w:val="00057565"/>
    <w:rsid w:val="00057FB2"/>
    <w:rsid w:val="00062A65"/>
    <w:rsid w:val="0006342A"/>
    <w:rsid w:val="00066DF9"/>
    <w:rsid w:val="00073F9C"/>
    <w:rsid w:val="00075216"/>
    <w:rsid w:val="0008093E"/>
    <w:rsid w:val="00080D48"/>
    <w:rsid w:val="000815A8"/>
    <w:rsid w:val="000831ED"/>
    <w:rsid w:val="000844FC"/>
    <w:rsid w:val="000854C1"/>
    <w:rsid w:val="00086DFC"/>
    <w:rsid w:val="00095881"/>
    <w:rsid w:val="00095D12"/>
    <w:rsid w:val="000A068C"/>
    <w:rsid w:val="000A3DE7"/>
    <w:rsid w:val="000A4501"/>
    <w:rsid w:val="000A7A8D"/>
    <w:rsid w:val="000B0B6B"/>
    <w:rsid w:val="000B0F5E"/>
    <w:rsid w:val="000B1729"/>
    <w:rsid w:val="000B31E9"/>
    <w:rsid w:val="000B4D71"/>
    <w:rsid w:val="000B5C07"/>
    <w:rsid w:val="000B5E0C"/>
    <w:rsid w:val="000B7D3C"/>
    <w:rsid w:val="000B7E42"/>
    <w:rsid w:val="000B7F11"/>
    <w:rsid w:val="000C01CB"/>
    <w:rsid w:val="000C67FC"/>
    <w:rsid w:val="000C7323"/>
    <w:rsid w:val="000D058E"/>
    <w:rsid w:val="000D0C53"/>
    <w:rsid w:val="000D1907"/>
    <w:rsid w:val="000D2C2D"/>
    <w:rsid w:val="000D4266"/>
    <w:rsid w:val="000D4985"/>
    <w:rsid w:val="000D5048"/>
    <w:rsid w:val="000D71E2"/>
    <w:rsid w:val="000D7D2F"/>
    <w:rsid w:val="000E1838"/>
    <w:rsid w:val="000E1B84"/>
    <w:rsid w:val="000E1EB3"/>
    <w:rsid w:val="000E3DFD"/>
    <w:rsid w:val="000E56BD"/>
    <w:rsid w:val="000E5C5C"/>
    <w:rsid w:val="000E5F5D"/>
    <w:rsid w:val="000F010B"/>
    <w:rsid w:val="000F2DE0"/>
    <w:rsid w:val="000F31D7"/>
    <w:rsid w:val="000F40F2"/>
    <w:rsid w:val="001008FD"/>
    <w:rsid w:val="00107D4C"/>
    <w:rsid w:val="001115B8"/>
    <w:rsid w:val="0012171C"/>
    <w:rsid w:val="00130295"/>
    <w:rsid w:val="00131192"/>
    <w:rsid w:val="001314F5"/>
    <w:rsid w:val="0014106F"/>
    <w:rsid w:val="00142969"/>
    <w:rsid w:val="00143335"/>
    <w:rsid w:val="0014338A"/>
    <w:rsid w:val="00144DFB"/>
    <w:rsid w:val="00146B9E"/>
    <w:rsid w:val="00150BFC"/>
    <w:rsid w:val="00151686"/>
    <w:rsid w:val="00154923"/>
    <w:rsid w:val="0016032D"/>
    <w:rsid w:val="00160A79"/>
    <w:rsid w:val="001632F2"/>
    <w:rsid w:val="00164499"/>
    <w:rsid w:val="00164B68"/>
    <w:rsid w:val="00166288"/>
    <w:rsid w:val="001675C4"/>
    <w:rsid w:val="00167A50"/>
    <w:rsid w:val="0017107A"/>
    <w:rsid w:val="001711FE"/>
    <w:rsid w:val="00173287"/>
    <w:rsid w:val="00173E0B"/>
    <w:rsid w:val="001766C3"/>
    <w:rsid w:val="001775B6"/>
    <w:rsid w:val="00177F24"/>
    <w:rsid w:val="00181B8B"/>
    <w:rsid w:val="00181CDE"/>
    <w:rsid w:val="001825F6"/>
    <w:rsid w:val="00183697"/>
    <w:rsid w:val="0018549B"/>
    <w:rsid w:val="001929D1"/>
    <w:rsid w:val="001955DD"/>
    <w:rsid w:val="00196048"/>
    <w:rsid w:val="00197501"/>
    <w:rsid w:val="00197E10"/>
    <w:rsid w:val="001A0A14"/>
    <w:rsid w:val="001A607F"/>
    <w:rsid w:val="001A61C3"/>
    <w:rsid w:val="001A69F2"/>
    <w:rsid w:val="001A759D"/>
    <w:rsid w:val="001B0D22"/>
    <w:rsid w:val="001B23E6"/>
    <w:rsid w:val="001B2F70"/>
    <w:rsid w:val="001B495A"/>
    <w:rsid w:val="001C2E6D"/>
    <w:rsid w:val="001C31DF"/>
    <w:rsid w:val="001C3EAB"/>
    <w:rsid w:val="001C4141"/>
    <w:rsid w:val="001C5B76"/>
    <w:rsid w:val="001C6088"/>
    <w:rsid w:val="001C7BB8"/>
    <w:rsid w:val="001D0151"/>
    <w:rsid w:val="001D725D"/>
    <w:rsid w:val="001E2CAD"/>
    <w:rsid w:val="001E4583"/>
    <w:rsid w:val="001E6645"/>
    <w:rsid w:val="001F3F70"/>
    <w:rsid w:val="00200337"/>
    <w:rsid w:val="00200D50"/>
    <w:rsid w:val="002013D2"/>
    <w:rsid w:val="00201F3E"/>
    <w:rsid w:val="00203420"/>
    <w:rsid w:val="002039B7"/>
    <w:rsid w:val="0020442B"/>
    <w:rsid w:val="00204874"/>
    <w:rsid w:val="0020651B"/>
    <w:rsid w:val="00206D72"/>
    <w:rsid w:val="00207215"/>
    <w:rsid w:val="002073D1"/>
    <w:rsid w:val="002104AE"/>
    <w:rsid w:val="0021196C"/>
    <w:rsid w:val="00212D51"/>
    <w:rsid w:val="002145FD"/>
    <w:rsid w:val="00214B70"/>
    <w:rsid w:val="00215A96"/>
    <w:rsid w:val="00222DDC"/>
    <w:rsid w:val="0022377D"/>
    <w:rsid w:val="00223BE9"/>
    <w:rsid w:val="0022584C"/>
    <w:rsid w:val="00227F0A"/>
    <w:rsid w:val="00230349"/>
    <w:rsid w:val="00231BAD"/>
    <w:rsid w:val="002355E1"/>
    <w:rsid w:val="00241B89"/>
    <w:rsid w:val="00242392"/>
    <w:rsid w:val="0024488F"/>
    <w:rsid w:val="002450F8"/>
    <w:rsid w:val="00245949"/>
    <w:rsid w:val="00253FF6"/>
    <w:rsid w:val="00257928"/>
    <w:rsid w:val="00257C6D"/>
    <w:rsid w:val="00257E89"/>
    <w:rsid w:val="00270DE7"/>
    <w:rsid w:val="002723C5"/>
    <w:rsid w:val="00272D6C"/>
    <w:rsid w:val="002747C6"/>
    <w:rsid w:val="0028078B"/>
    <w:rsid w:val="00282710"/>
    <w:rsid w:val="002842EB"/>
    <w:rsid w:val="00285920"/>
    <w:rsid w:val="00291126"/>
    <w:rsid w:val="00291844"/>
    <w:rsid w:val="00292D1A"/>
    <w:rsid w:val="00294FD5"/>
    <w:rsid w:val="00297F31"/>
    <w:rsid w:val="002A0618"/>
    <w:rsid w:val="002A13A3"/>
    <w:rsid w:val="002A3739"/>
    <w:rsid w:val="002A38DD"/>
    <w:rsid w:val="002A7A36"/>
    <w:rsid w:val="002B126E"/>
    <w:rsid w:val="002B1721"/>
    <w:rsid w:val="002B1A54"/>
    <w:rsid w:val="002B37C6"/>
    <w:rsid w:val="002C08D3"/>
    <w:rsid w:val="002C1FF6"/>
    <w:rsid w:val="002C2350"/>
    <w:rsid w:val="002C4635"/>
    <w:rsid w:val="002C55E8"/>
    <w:rsid w:val="002C6110"/>
    <w:rsid w:val="002C6D21"/>
    <w:rsid w:val="002C6F68"/>
    <w:rsid w:val="002C72B5"/>
    <w:rsid w:val="002D0892"/>
    <w:rsid w:val="002D0F19"/>
    <w:rsid w:val="002D44F5"/>
    <w:rsid w:val="002E2A7A"/>
    <w:rsid w:val="002E2AC8"/>
    <w:rsid w:val="002E404C"/>
    <w:rsid w:val="002E715C"/>
    <w:rsid w:val="002E7337"/>
    <w:rsid w:val="002F6A99"/>
    <w:rsid w:val="002F73D7"/>
    <w:rsid w:val="00300B7E"/>
    <w:rsid w:val="00302B99"/>
    <w:rsid w:val="00302E29"/>
    <w:rsid w:val="00306522"/>
    <w:rsid w:val="00312872"/>
    <w:rsid w:val="0031319B"/>
    <w:rsid w:val="00314F07"/>
    <w:rsid w:val="00316605"/>
    <w:rsid w:val="003176CB"/>
    <w:rsid w:val="0032042F"/>
    <w:rsid w:val="00321E07"/>
    <w:rsid w:val="00322275"/>
    <w:rsid w:val="00324F37"/>
    <w:rsid w:val="003315FD"/>
    <w:rsid w:val="00331820"/>
    <w:rsid w:val="0033640E"/>
    <w:rsid w:val="003376AF"/>
    <w:rsid w:val="00337B2E"/>
    <w:rsid w:val="00340195"/>
    <w:rsid w:val="0034061E"/>
    <w:rsid w:val="003410F8"/>
    <w:rsid w:val="00342609"/>
    <w:rsid w:val="003511B4"/>
    <w:rsid w:val="00352483"/>
    <w:rsid w:val="00352863"/>
    <w:rsid w:val="003532C5"/>
    <w:rsid w:val="00353DBD"/>
    <w:rsid w:val="00371F48"/>
    <w:rsid w:val="003723AC"/>
    <w:rsid w:val="0037736D"/>
    <w:rsid w:val="003807EB"/>
    <w:rsid w:val="00383A27"/>
    <w:rsid w:val="00384A4C"/>
    <w:rsid w:val="003875C5"/>
    <w:rsid w:val="0039024C"/>
    <w:rsid w:val="0039031B"/>
    <w:rsid w:val="003918D6"/>
    <w:rsid w:val="00391E72"/>
    <w:rsid w:val="0039559A"/>
    <w:rsid w:val="00397227"/>
    <w:rsid w:val="003A2367"/>
    <w:rsid w:val="003A50B6"/>
    <w:rsid w:val="003A68EC"/>
    <w:rsid w:val="003A7250"/>
    <w:rsid w:val="003B3311"/>
    <w:rsid w:val="003B3F6C"/>
    <w:rsid w:val="003B5982"/>
    <w:rsid w:val="003C0806"/>
    <w:rsid w:val="003C0C4D"/>
    <w:rsid w:val="003C1439"/>
    <w:rsid w:val="003C16BF"/>
    <w:rsid w:val="003C42C7"/>
    <w:rsid w:val="003C5326"/>
    <w:rsid w:val="003C5825"/>
    <w:rsid w:val="003C5F4C"/>
    <w:rsid w:val="003D09DE"/>
    <w:rsid w:val="003D0C44"/>
    <w:rsid w:val="003D3956"/>
    <w:rsid w:val="003D3CD4"/>
    <w:rsid w:val="003D543B"/>
    <w:rsid w:val="003D5662"/>
    <w:rsid w:val="003D5714"/>
    <w:rsid w:val="003D5B39"/>
    <w:rsid w:val="003D7357"/>
    <w:rsid w:val="003E06A0"/>
    <w:rsid w:val="003E1111"/>
    <w:rsid w:val="003E1CF5"/>
    <w:rsid w:val="003E379D"/>
    <w:rsid w:val="003F1591"/>
    <w:rsid w:val="003F631B"/>
    <w:rsid w:val="003F71B6"/>
    <w:rsid w:val="004019BF"/>
    <w:rsid w:val="00402F89"/>
    <w:rsid w:val="0040312A"/>
    <w:rsid w:val="00404E6A"/>
    <w:rsid w:val="004053D5"/>
    <w:rsid w:val="00411C76"/>
    <w:rsid w:val="0041375E"/>
    <w:rsid w:val="004146C3"/>
    <w:rsid w:val="00421D46"/>
    <w:rsid w:val="0043111A"/>
    <w:rsid w:val="00431AF9"/>
    <w:rsid w:val="00432365"/>
    <w:rsid w:val="0043480D"/>
    <w:rsid w:val="004361E4"/>
    <w:rsid w:val="004425DF"/>
    <w:rsid w:val="0044509A"/>
    <w:rsid w:val="00446048"/>
    <w:rsid w:val="004461B8"/>
    <w:rsid w:val="0045341F"/>
    <w:rsid w:val="004535BD"/>
    <w:rsid w:val="00453C87"/>
    <w:rsid w:val="00453CDB"/>
    <w:rsid w:val="00455BFF"/>
    <w:rsid w:val="00457B2D"/>
    <w:rsid w:val="00460250"/>
    <w:rsid w:val="00462367"/>
    <w:rsid w:val="00464084"/>
    <w:rsid w:val="004641E6"/>
    <w:rsid w:val="004710C8"/>
    <w:rsid w:val="00475EEA"/>
    <w:rsid w:val="00485443"/>
    <w:rsid w:val="0048677D"/>
    <w:rsid w:val="00497100"/>
    <w:rsid w:val="004A00AB"/>
    <w:rsid w:val="004A76E3"/>
    <w:rsid w:val="004B00A1"/>
    <w:rsid w:val="004B1FDF"/>
    <w:rsid w:val="004B49B0"/>
    <w:rsid w:val="004C110B"/>
    <w:rsid w:val="004C25D7"/>
    <w:rsid w:val="004C3446"/>
    <w:rsid w:val="004C44AC"/>
    <w:rsid w:val="004C637F"/>
    <w:rsid w:val="004C7440"/>
    <w:rsid w:val="004D33D2"/>
    <w:rsid w:val="004D5F31"/>
    <w:rsid w:val="004E243F"/>
    <w:rsid w:val="004F07BE"/>
    <w:rsid w:val="004F2A88"/>
    <w:rsid w:val="004F3E5B"/>
    <w:rsid w:val="004F6619"/>
    <w:rsid w:val="005044EF"/>
    <w:rsid w:val="005061E6"/>
    <w:rsid w:val="00510D8E"/>
    <w:rsid w:val="005215D5"/>
    <w:rsid w:val="00521825"/>
    <w:rsid w:val="00523CF5"/>
    <w:rsid w:val="00525AC0"/>
    <w:rsid w:val="00533577"/>
    <w:rsid w:val="005416AF"/>
    <w:rsid w:val="00541DBB"/>
    <w:rsid w:val="00541E36"/>
    <w:rsid w:val="005429CC"/>
    <w:rsid w:val="00543F35"/>
    <w:rsid w:val="00545B38"/>
    <w:rsid w:val="005460E6"/>
    <w:rsid w:val="00550CFA"/>
    <w:rsid w:val="005516AC"/>
    <w:rsid w:val="00553BB0"/>
    <w:rsid w:val="00553F05"/>
    <w:rsid w:val="005572B4"/>
    <w:rsid w:val="0056033D"/>
    <w:rsid w:val="0056310E"/>
    <w:rsid w:val="0056497F"/>
    <w:rsid w:val="00564AB9"/>
    <w:rsid w:val="00564F3F"/>
    <w:rsid w:val="00571164"/>
    <w:rsid w:val="00572031"/>
    <w:rsid w:val="00572EB7"/>
    <w:rsid w:val="00576ACB"/>
    <w:rsid w:val="00582011"/>
    <w:rsid w:val="00584E29"/>
    <w:rsid w:val="005908CB"/>
    <w:rsid w:val="00590C25"/>
    <w:rsid w:val="00593252"/>
    <w:rsid w:val="00595160"/>
    <w:rsid w:val="005954A6"/>
    <w:rsid w:val="00595541"/>
    <w:rsid w:val="00595966"/>
    <w:rsid w:val="00596D8B"/>
    <w:rsid w:val="005A1F27"/>
    <w:rsid w:val="005A30D4"/>
    <w:rsid w:val="005A4B9F"/>
    <w:rsid w:val="005A5FE4"/>
    <w:rsid w:val="005B10C2"/>
    <w:rsid w:val="005B3480"/>
    <w:rsid w:val="005B4897"/>
    <w:rsid w:val="005C0D99"/>
    <w:rsid w:val="005C2165"/>
    <w:rsid w:val="005C52E3"/>
    <w:rsid w:val="005C6799"/>
    <w:rsid w:val="005C778C"/>
    <w:rsid w:val="005D0E61"/>
    <w:rsid w:val="005D4931"/>
    <w:rsid w:val="005D7827"/>
    <w:rsid w:val="005E0372"/>
    <w:rsid w:val="005E51BB"/>
    <w:rsid w:val="005E5E4D"/>
    <w:rsid w:val="005F4386"/>
    <w:rsid w:val="00601C9C"/>
    <w:rsid w:val="00602077"/>
    <w:rsid w:val="00604873"/>
    <w:rsid w:val="00606A31"/>
    <w:rsid w:val="006101F3"/>
    <w:rsid w:val="00611171"/>
    <w:rsid w:val="006130E0"/>
    <w:rsid w:val="0061410D"/>
    <w:rsid w:val="00615852"/>
    <w:rsid w:val="00621CCA"/>
    <w:rsid w:val="006268CF"/>
    <w:rsid w:val="00626E16"/>
    <w:rsid w:val="00631403"/>
    <w:rsid w:val="006328A9"/>
    <w:rsid w:val="00632DA5"/>
    <w:rsid w:val="0063308F"/>
    <w:rsid w:val="006351DA"/>
    <w:rsid w:val="00637AE9"/>
    <w:rsid w:val="00637D88"/>
    <w:rsid w:val="00640258"/>
    <w:rsid w:val="006411B5"/>
    <w:rsid w:val="00643089"/>
    <w:rsid w:val="00645558"/>
    <w:rsid w:val="00646857"/>
    <w:rsid w:val="00652BED"/>
    <w:rsid w:val="006553C6"/>
    <w:rsid w:val="00655919"/>
    <w:rsid w:val="006642D5"/>
    <w:rsid w:val="00665FDD"/>
    <w:rsid w:val="00666DA7"/>
    <w:rsid w:val="0067292F"/>
    <w:rsid w:val="00672BEB"/>
    <w:rsid w:val="006733B2"/>
    <w:rsid w:val="00674F75"/>
    <w:rsid w:val="00676494"/>
    <w:rsid w:val="00681DC0"/>
    <w:rsid w:val="00690ED0"/>
    <w:rsid w:val="00691BBC"/>
    <w:rsid w:val="00691E34"/>
    <w:rsid w:val="00691ECF"/>
    <w:rsid w:val="006956FC"/>
    <w:rsid w:val="0069705B"/>
    <w:rsid w:val="00697C9F"/>
    <w:rsid w:val="006A0792"/>
    <w:rsid w:val="006A2461"/>
    <w:rsid w:val="006A2F69"/>
    <w:rsid w:val="006A6D94"/>
    <w:rsid w:val="006B005C"/>
    <w:rsid w:val="006B1C03"/>
    <w:rsid w:val="006B364B"/>
    <w:rsid w:val="006B4158"/>
    <w:rsid w:val="006B4495"/>
    <w:rsid w:val="006B4B99"/>
    <w:rsid w:val="006C0A77"/>
    <w:rsid w:val="006C1282"/>
    <w:rsid w:val="006C2BE3"/>
    <w:rsid w:val="006C535B"/>
    <w:rsid w:val="006D163F"/>
    <w:rsid w:val="006D1A05"/>
    <w:rsid w:val="006D2B17"/>
    <w:rsid w:val="006E0B79"/>
    <w:rsid w:val="006E295E"/>
    <w:rsid w:val="006E3DFE"/>
    <w:rsid w:val="006F21A1"/>
    <w:rsid w:val="006F2672"/>
    <w:rsid w:val="006F4EFB"/>
    <w:rsid w:val="006F595B"/>
    <w:rsid w:val="00700AD5"/>
    <w:rsid w:val="0070409B"/>
    <w:rsid w:val="00705F23"/>
    <w:rsid w:val="00706211"/>
    <w:rsid w:val="00707703"/>
    <w:rsid w:val="00711B38"/>
    <w:rsid w:val="00712F32"/>
    <w:rsid w:val="007135FC"/>
    <w:rsid w:val="007136BC"/>
    <w:rsid w:val="007164F8"/>
    <w:rsid w:val="00716C19"/>
    <w:rsid w:val="00717D5E"/>
    <w:rsid w:val="007210DE"/>
    <w:rsid w:val="00722255"/>
    <w:rsid w:val="0073226F"/>
    <w:rsid w:val="007326BB"/>
    <w:rsid w:val="00735F30"/>
    <w:rsid w:val="00735F63"/>
    <w:rsid w:val="00736F50"/>
    <w:rsid w:val="00742CB9"/>
    <w:rsid w:val="0074690D"/>
    <w:rsid w:val="00746F05"/>
    <w:rsid w:val="00747719"/>
    <w:rsid w:val="00753014"/>
    <w:rsid w:val="00756275"/>
    <w:rsid w:val="00756C9B"/>
    <w:rsid w:val="007578EE"/>
    <w:rsid w:val="00757E3D"/>
    <w:rsid w:val="00757F7E"/>
    <w:rsid w:val="0076153A"/>
    <w:rsid w:val="007625D5"/>
    <w:rsid w:val="00764FA8"/>
    <w:rsid w:val="007654BB"/>
    <w:rsid w:val="00765D29"/>
    <w:rsid w:val="007666D3"/>
    <w:rsid w:val="00767298"/>
    <w:rsid w:val="007702C4"/>
    <w:rsid w:val="00770A7A"/>
    <w:rsid w:val="007721E5"/>
    <w:rsid w:val="00772AE1"/>
    <w:rsid w:val="007775D3"/>
    <w:rsid w:val="0078404E"/>
    <w:rsid w:val="00786A60"/>
    <w:rsid w:val="00791A26"/>
    <w:rsid w:val="007A0127"/>
    <w:rsid w:val="007A04F1"/>
    <w:rsid w:val="007A06C2"/>
    <w:rsid w:val="007A338B"/>
    <w:rsid w:val="007A47F2"/>
    <w:rsid w:val="007B090D"/>
    <w:rsid w:val="007B5D32"/>
    <w:rsid w:val="007B640F"/>
    <w:rsid w:val="007C4CB4"/>
    <w:rsid w:val="007C4FE3"/>
    <w:rsid w:val="007C662B"/>
    <w:rsid w:val="007D1441"/>
    <w:rsid w:val="007D1BEC"/>
    <w:rsid w:val="007D45DB"/>
    <w:rsid w:val="007E23C5"/>
    <w:rsid w:val="007E31CF"/>
    <w:rsid w:val="007E45AB"/>
    <w:rsid w:val="007E6971"/>
    <w:rsid w:val="007E7273"/>
    <w:rsid w:val="007E7AB3"/>
    <w:rsid w:val="007E7B6B"/>
    <w:rsid w:val="007F18AC"/>
    <w:rsid w:val="007F22AF"/>
    <w:rsid w:val="007F35A1"/>
    <w:rsid w:val="007F35AB"/>
    <w:rsid w:val="007F3821"/>
    <w:rsid w:val="007F3997"/>
    <w:rsid w:val="007F7084"/>
    <w:rsid w:val="007F7321"/>
    <w:rsid w:val="007F757B"/>
    <w:rsid w:val="00802E04"/>
    <w:rsid w:val="00805388"/>
    <w:rsid w:val="0081130F"/>
    <w:rsid w:val="00813C7F"/>
    <w:rsid w:val="0081437C"/>
    <w:rsid w:val="008175C3"/>
    <w:rsid w:val="008209C3"/>
    <w:rsid w:val="008223A3"/>
    <w:rsid w:val="00822DF7"/>
    <w:rsid w:val="0082322E"/>
    <w:rsid w:val="00824145"/>
    <w:rsid w:val="00824149"/>
    <w:rsid w:val="0082486E"/>
    <w:rsid w:val="008253F3"/>
    <w:rsid w:val="00827D13"/>
    <w:rsid w:val="00831F2C"/>
    <w:rsid w:val="00835455"/>
    <w:rsid w:val="008355CE"/>
    <w:rsid w:val="008406C8"/>
    <w:rsid w:val="00841AA8"/>
    <w:rsid w:val="00842300"/>
    <w:rsid w:val="00850FDB"/>
    <w:rsid w:val="008526AE"/>
    <w:rsid w:val="008562B5"/>
    <w:rsid w:val="00860CD3"/>
    <w:rsid w:val="00865FEB"/>
    <w:rsid w:val="00870339"/>
    <w:rsid w:val="008711B7"/>
    <w:rsid w:val="00871CA2"/>
    <w:rsid w:val="00873420"/>
    <w:rsid w:val="008760C0"/>
    <w:rsid w:val="00876EBF"/>
    <w:rsid w:val="00886774"/>
    <w:rsid w:val="008953E3"/>
    <w:rsid w:val="00895FAE"/>
    <w:rsid w:val="00896EBB"/>
    <w:rsid w:val="008A2702"/>
    <w:rsid w:val="008A5087"/>
    <w:rsid w:val="008B2274"/>
    <w:rsid w:val="008B33C5"/>
    <w:rsid w:val="008B5E86"/>
    <w:rsid w:val="008B7D8A"/>
    <w:rsid w:val="008C1F92"/>
    <w:rsid w:val="008C2AAA"/>
    <w:rsid w:val="008C58B1"/>
    <w:rsid w:val="008C59D5"/>
    <w:rsid w:val="008C696D"/>
    <w:rsid w:val="008D2058"/>
    <w:rsid w:val="008D255B"/>
    <w:rsid w:val="008D2675"/>
    <w:rsid w:val="008D41B8"/>
    <w:rsid w:val="008D543C"/>
    <w:rsid w:val="008D7686"/>
    <w:rsid w:val="008E472D"/>
    <w:rsid w:val="008E5B2D"/>
    <w:rsid w:val="008E7226"/>
    <w:rsid w:val="008F7271"/>
    <w:rsid w:val="00912642"/>
    <w:rsid w:val="0091566D"/>
    <w:rsid w:val="009208BB"/>
    <w:rsid w:val="00922EDC"/>
    <w:rsid w:val="00923563"/>
    <w:rsid w:val="00924DD1"/>
    <w:rsid w:val="00927636"/>
    <w:rsid w:val="009309DE"/>
    <w:rsid w:val="00931542"/>
    <w:rsid w:val="00931931"/>
    <w:rsid w:val="009319C5"/>
    <w:rsid w:val="00933151"/>
    <w:rsid w:val="009339A3"/>
    <w:rsid w:val="00933B5F"/>
    <w:rsid w:val="00934759"/>
    <w:rsid w:val="00935BB4"/>
    <w:rsid w:val="00935CA4"/>
    <w:rsid w:val="009363A6"/>
    <w:rsid w:val="0093682B"/>
    <w:rsid w:val="009414BC"/>
    <w:rsid w:val="0094150D"/>
    <w:rsid w:val="00943B4F"/>
    <w:rsid w:val="00944837"/>
    <w:rsid w:val="00946233"/>
    <w:rsid w:val="00947B50"/>
    <w:rsid w:val="00950C0E"/>
    <w:rsid w:val="00954E25"/>
    <w:rsid w:val="00964827"/>
    <w:rsid w:val="00973E14"/>
    <w:rsid w:val="00980739"/>
    <w:rsid w:val="0098556C"/>
    <w:rsid w:val="0098729E"/>
    <w:rsid w:val="009936C4"/>
    <w:rsid w:val="00993A23"/>
    <w:rsid w:val="009961DE"/>
    <w:rsid w:val="00997811"/>
    <w:rsid w:val="009A0FAD"/>
    <w:rsid w:val="009A2629"/>
    <w:rsid w:val="009A27C6"/>
    <w:rsid w:val="009A40FC"/>
    <w:rsid w:val="009A4C63"/>
    <w:rsid w:val="009A50DF"/>
    <w:rsid w:val="009A54BB"/>
    <w:rsid w:val="009A6879"/>
    <w:rsid w:val="009A7D2E"/>
    <w:rsid w:val="009B22E3"/>
    <w:rsid w:val="009B2917"/>
    <w:rsid w:val="009B2E63"/>
    <w:rsid w:val="009B43D3"/>
    <w:rsid w:val="009B4D38"/>
    <w:rsid w:val="009B5547"/>
    <w:rsid w:val="009B6B73"/>
    <w:rsid w:val="009C41E8"/>
    <w:rsid w:val="009C4DD2"/>
    <w:rsid w:val="009C6110"/>
    <w:rsid w:val="009C6187"/>
    <w:rsid w:val="009D06A3"/>
    <w:rsid w:val="009D0CC7"/>
    <w:rsid w:val="009D118A"/>
    <w:rsid w:val="009D1FF8"/>
    <w:rsid w:val="009D236C"/>
    <w:rsid w:val="009D23FC"/>
    <w:rsid w:val="009D6D8E"/>
    <w:rsid w:val="009E1A4E"/>
    <w:rsid w:val="009E7A41"/>
    <w:rsid w:val="009F358C"/>
    <w:rsid w:val="009F3A2B"/>
    <w:rsid w:val="009F4426"/>
    <w:rsid w:val="009F7DC2"/>
    <w:rsid w:val="00A019F6"/>
    <w:rsid w:val="00A01FE6"/>
    <w:rsid w:val="00A039CD"/>
    <w:rsid w:val="00A155C7"/>
    <w:rsid w:val="00A15725"/>
    <w:rsid w:val="00A16046"/>
    <w:rsid w:val="00A16A2D"/>
    <w:rsid w:val="00A22045"/>
    <w:rsid w:val="00A23EC9"/>
    <w:rsid w:val="00A25EC8"/>
    <w:rsid w:val="00A31A91"/>
    <w:rsid w:val="00A328F8"/>
    <w:rsid w:val="00A33262"/>
    <w:rsid w:val="00A34A50"/>
    <w:rsid w:val="00A35208"/>
    <w:rsid w:val="00A37AAB"/>
    <w:rsid w:val="00A46192"/>
    <w:rsid w:val="00A46951"/>
    <w:rsid w:val="00A47C28"/>
    <w:rsid w:val="00A52C6C"/>
    <w:rsid w:val="00A542AE"/>
    <w:rsid w:val="00A54AEE"/>
    <w:rsid w:val="00A54BCB"/>
    <w:rsid w:val="00A60AFE"/>
    <w:rsid w:val="00A60CBB"/>
    <w:rsid w:val="00A60FB2"/>
    <w:rsid w:val="00A619BE"/>
    <w:rsid w:val="00A61B81"/>
    <w:rsid w:val="00A633F5"/>
    <w:rsid w:val="00A63A9E"/>
    <w:rsid w:val="00A64A1E"/>
    <w:rsid w:val="00A67F80"/>
    <w:rsid w:val="00A72EA9"/>
    <w:rsid w:val="00A758CB"/>
    <w:rsid w:val="00A76F58"/>
    <w:rsid w:val="00A7712E"/>
    <w:rsid w:val="00A7738B"/>
    <w:rsid w:val="00A844BC"/>
    <w:rsid w:val="00A8454F"/>
    <w:rsid w:val="00A8646A"/>
    <w:rsid w:val="00A90AC1"/>
    <w:rsid w:val="00A91417"/>
    <w:rsid w:val="00A917F6"/>
    <w:rsid w:val="00A942F3"/>
    <w:rsid w:val="00A9460E"/>
    <w:rsid w:val="00A94C68"/>
    <w:rsid w:val="00AA000F"/>
    <w:rsid w:val="00AA08B9"/>
    <w:rsid w:val="00AA530A"/>
    <w:rsid w:val="00AA5C49"/>
    <w:rsid w:val="00AB0EB3"/>
    <w:rsid w:val="00AB143C"/>
    <w:rsid w:val="00AB17D1"/>
    <w:rsid w:val="00AB1A61"/>
    <w:rsid w:val="00AB2B7D"/>
    <w:rsid w:val="00AB33EE"/>
    <w:rsid w:val="00AB473C"/>
    <w:rsid w:val="00AB4AF7"/>
    <w:rsid w:val="00AB4DE5"/>
    <w:rsid w:val="00AC6EC0"/>
    <w:rsid w:val="00AD1729"/>
    <w:rsid w:val="00AD36B4"/>
    <w:rsid w:val="00AD39D5"/>
    <w:rsid w:val="00AD5577"/>
    <w:rsid w:val="00AD7621"/>
    <w:rsid w:val="00AE150B"/>
    <w:rsid w:val="00AE2432"/>
    <w:rsid w:val="00AE5550"/>
    <w:rsid w:val="00AF6875"/>
    <w:rsid w:val="00B021C4"/>
    <w:rsid w:val="00B04875"/>
    <w:rsid w:val="00B0581C"/>
    <w:rsid w:val="00B06DC8"/>
    <w:rsid w:val="00B079F9"/>
    <w:rsid w:val="00B13059"/>
    <w:rsid w:val="00B1448F"/>
    <w:rsid w:val="00B146CE"/>
    <w:rsid w:val="00B229E4"/>
    <w:rsid w:val="00B23CD4"/>
    <w:rsid w:val="00B23D25"/>
    <w:rsid w:val="00B275E4"/>
    <w:rsid w:val="00B335E2"/>
    <w:rsid w:val="00B34D24"/>
    <w:rsid w:val="00B35D0A"/>
    <w:rsid w:val="00B36A8A"/>
    <w:rsid w:val="00B40CA4"/>
    <w:rsid w:val="00B42440"/>
    <w:rsid w:val="00B47BEB"/>
    <w:rsid w:val="00B51CC1"/>
    <w:rsid w:val="00B60784"/>
    <w:rsid w:val="00B620D2"/>
    <w:rsid w:val="00B64B07"/>
    <w:rsid w:val="00B7568D"/>
    <w:rsid w:val="00B75C46"/>
    <w:rsid w:val="00B80954"/>
    <w:rsid w:val="00B844B4"/>
    <w:rsid w:val="00B86DD6"/>
    <w:rsid w:val="00B8754D"/>
    <w:rsid w:val="00B911A2"/>
    <w:rsid w:val="00B915FA"/>
    <w:rsid w:val="00B92641"/>
    <w:rsid w:val="00B96C34"/>
    <w:rsid w:val="00BA01A5"/>
    <w:rsid w:val="00BA3873"/>
    <w:rsid w:val="00BA3DAE"/>
    <w:rsid w:val="00BA4C32"/>
    <w:rsid w:val="00BA5141"/>
    <w:rsid w:val="00BA552C"/>
    <w:rsid w:val="00BA6706"/>
    <w:rsid w:val="00BB3822"/>
    <w:rsid w:val="00BB5AFC"/>
    <w:rsid w:val="00BC2601"/>
    <w:rsid w:val="00BC382B"/>
    <w:rsid w:val="00BC49AA"/>
    <w:rsid w:val="00BC64C0"/>
    <w:rsid w:val="00BD37C3"/>
    <w:rsid w:val="00BD68B0"/>
    <w:rsid w:val="00BE0273"/>
    <w:rsid w:val="00BE1BF3"/>
    <w:rsid w:val="00BE21CF"/>
    <w:rsid w:val="00BE2485"/>
    <w:rsid w:val="00BE416E"/>
    <w:rsid w:val="00BE5A6B"/>
    <w:rsid w:val="00BF25B4"/>
    <w:rsid w:val="00BF261C"/>
    <w:rsid w:val="00BF2D60"/>
    <w:rsid w:val="00BF2E83"/>
    <w:rsid w:val="00BF7DFB"/>
    <w:rsid w:val="00C00CE3"/>
    <w:rsid w:val="00C03995"/>
    <w:rsid w:val="00C03D6A"/>
    <w:rsid w:val="00C03EB4"/>
    <w:rsid w:val="00C06367"/>
    <w:rsid w:val="00C07442"/>
    <w:rsid w:val="00C07992"/>
    <w:rsid w:val="00C13216"/>
    <w:rsid w:val="00C142D3"/>
    <w:rsid w:val="00C15176"/>
    <w:rsid w:val="00C25215"/>
    <w:rsid w:val="00C2666F"/>
    <w:rsid w:val="00C322C9"/>
    <w:rsid w:val="00C3280D"/>
    <w:rsid w:val="00C35D9B"/>
    <w:rsid w:val="00C3716F"/>
    <w:rsid w:val="00C42BC9"/>
    <w:rsid w:val="00C44A66"/>
    <w:rsid w:val="00C46D62"/>
    <w:rsid w:val="00C53661"/>
    <w:rsid w:val="00C55F02"/>
    <w:rsid w:val="00C569DE"/>
    <w:rsid w:val="00C61CA9"/>
    <w:rsid w:val="00C62696"/>
    <w:rsid w:val="00C659B8"/>
    <w:rsid w:val="00C7292A"/>
    <w:rsid w:val="00C742DD"/>
    <w:rsid w:val="00C76300"/>
    <w:rsid w:val="00C771BC"/>
    <w:rsid w:val="00C80710"/>
    <w:rsid w:val="00C8275D"/>
    <w:rsid w:val="00C83B31"/>
    <w:rsid w:val="00C83D03"/>
    <w:rsid w:val="00C83DD0"/>
    <w:rsid w:val="00C84593"/>
    <w:rsid w:val="00C86E4F"/>
    <w:rsid w:val="00C87F64"/>
    <w:rsid w:val="00C90208"/>
    <w:rsid w:val="00C90FB8"/>
    <w:rsid w:val="00C9247A"/>
    <w:rsid w:val="00C9422B"/>
    <w:rsid w:val="00CA1759"/>
    <w:rsid w:val="00CA1A54"/>
    <w:rsid w:val="00CA31A8"/>
    <w:rsid w:val="00CA722D"/>
    <w:rsid w:val="00CB02AC"/>
    <w:rsid w:val="00CB3071"/>
    <w:rsid w:val="00CB574E"/>
    <w:rsid w:val="00CB5947"/>
    <w:rsid w:val="00CB7F9C"/>
    <w:rsid w:val="00CC10A5"/>
    <w:rsid w:val="00CC2A96"/>
    <w:rsid w:val="00CC2E2F"/>
    <w:rsid w:val="00CC6BBB"/>
    <w:rsid w:val="00CD1560"/>
    <w:rsid w:val="00CD15ED"/>
    <w:rsid w:val="00CD1A5C"/>
    <w:rsid w:val="00CD263D"/>
    <w:rsid w:val="00CD5D27"/>
    <w:rsid w:val="00CD5FB5"/>
    <w:rsid w:val="00CE2014"/>
    <w:rsid w:val="00CE2B30"/>
    <w:rsid w:val="00CE77FB"/>
    <w:rsid w:val="00CF00D1"/>
    <w:rsid w:val="00CF028D"/>
    <w:rsid w:val="00CF3101"/>
    <w:rsid w:val="00CF4FB0"/>
    <w:rsid w:val="00CF73D2"/>
    <w:rsid w:val="00D0770E"/>
    <w:rsid w:val="00D1206E"/>
    <w:rsid w:val="00D15DCB"/>
    <w:rsid w:val="00D21606"/>
    <w:rsid w:val="00D218CD"/>
    <w:rsid w:val="00D22C3A"/>
    <w:rsid w:val="00D24975"/>
    <w:rsid w:val="00D25F96"/>
    <w:rsid w:val="00D26C4F"/>
    <w:rsid w:val="00D342A8"/>
    <w:rsid w:val="00D345D2"/>
    <w:rsid w:val="00D34B4B"/>
    <w:rsid w:val="00D3764C"/>
    <w:rsid w:val="00D37A44"/>
    <w:rsid w:val="00D4030F"/>
    <w:rsid w:val="00D40322"/>
    <w:rsid w:val="00D414CA"/>
    <w:rsid w:val="00D42FBD"/>
    <w:rsid w:val="00D45109"/>
    <w:rsid w:val="00D455E9"/>
    <w:rsid w:val="00D4593C"/>
    <w:rsid w:val="00D45C71"/>
    <w:rsid w:val="00D47A18"/>
    <w:rsid w:val="00D5014C"/>
    <w:rsid w:val="00D50C5B"/>
    <w:rsid w:val="00D5474F"/>
    <w:rsid w:val="00D6005C"/>
    <w:rsid w:val="00D609F5"/>
    <w:rsid w:val="00D60F43"/>
    <w:rsid w:val="00D63907"/>
    <w:rsid w:val="00D66958"/>
    <w:rsid w:val="00D67238"/>
    <w:rsid w:val="00D70601"/>
    <w:rsid w:val="00D72668"/>
    <w:rsid w:val="00D73CF8"/>
    <w:rsid w:val="00D74DEB"/>
    <w:rsid w:val="00D76196"/>
    <w:rsid w:val="00D76586"/>
    <w:rsid w:val="00D769EF"/>
    <w:rsid w:val="00D8040E"/>
    <w:rsid w:val="00D84264"/>
    <w:rsid w:val="00D90455"/>
    <w:rsid w:val="00D92310"/>
    <w:rsid w:val="00D96802"/>
    <w:rsid w:val="00DA6DD9"/>
    <w:rsid w:val="00DB06B0"/>
    <w:rsid w:val="00DB61BC"/>
    <w:rsid w:val="00DB6C59"/>
    <w:rsid w:val="00DB7F59"/>
    <w:rsid w:val="00DC0943"/>
    <w:rsid w:val="00DC2F1A"/>
    <w:rsid w:val="00DC3AE7"/>
    <w:rsid w:val="00DC6433"/>
    <w:rsid w:val="00DC7267"/>
    <w:rsid w:val="00DC78B3"/>
    <w:rsid w:val="00DD048A"/>
    <w:rsid w:val="00DD28C3"/>
    <w:rsid w:val="00DD4E1D"/>
    <w:rsid w:val="00DD6C07"/>
    <w:rsid w:val="00DD74D8"/>
    <w:rsid w:val="00DF2ADB"/>
    <w:rsid w:val="00DF3275"/>
    <w:rsid w:val="00DF4E27"/>
    <w:rsid w:val="00DF51FD"/>
    <w:rsid w:val="00DF5279"/>
    <w:rsid w:val="00DF743E"/>
    <w:rsid w:val="00E0156E"/>
    <w:rsid w:val="00E0614F"/>
    <w:rsid w:val="00E072F8"/>
    <w:rsid w:val="00E1300C"/>
    <w:rsid w:val="00E14357"/>
    <w:rsid w:val="00E16411"/>
    <w:rsid w:val="00E16C90"/>
    <w:rsid w:val="00E22260"/>
    <w:rsid w:val="00E24BC9"/>
    <w:rsid w:val="00E24D99"/>
    <w:rsid w:val="00E252E0"/>
    <w:rsid w:val="00E257FF"/>
    <w:rsid w:val="00E27098"/>
    <w:rsid w:val="00E270B4"/>
    <w:rsid w:val="00E31080"/>
    <w:rsid w:val="00E33A4F"/>
    <w:rsid w:val="00E3537A"/>
    <w:rsid w:val="00E3741D"/>
    <w:rsid w:val="00E37598"/>
    <w:rsid w:val="00E41DB4"/>
    <w:rsid w:val="00E42589"/>
    <w:rsid w:val="00E42649"/>
    <w:rsid w:val="00E42953"/>
    <w:rsid w:val="00E42B8C"/>
    <w:rsid w:val="00E44718"/>
    <w:rsid w:val="00E46BDB"/>
    <w:rsid w:val="00E502AA"/>
    <w:rsid w:val="00E50879"/>
    <w:rsid w:val="00E5318A"/>
    <w:rsid w:val="00E53417"/>
    <w:rsid w:val="00E569D3"/>
    <w:rsid w:val="00E56EF5"/>
    <w:rsid w:val="00E57114"/>
    <w:rsid w:val="00E57276"/>
    <w:rsid w:val="00E5731A"/>
    <w:rsid w:val="00E6184A"/>
    <w:rsid w:val="00E61881"/>
    <w:rsid w:val="00E61B37"/>
    <w:rsid w:val="00E66E60"/>
    <w:rsid w:val="00E75183"/>
    <w:rsid w:val="00E77706"/>
    <w:rsid w:val="00E804E9"/>
    <w:rsid w:val="00E84035"/>
    <w:rsid w:val="00E84EF4"/>
    <w:rsid w:val="00E86D5C"/>
    <w:rsid w:val="00E900B7"/>
    <w:rsid w:val="00E915E1"/>
    <w:rsid w:val="00E917AB"/>
    <w:rsid w:val="00E919F9"/>
    <w:rsid w:val="00E96DFC"/>
    <w:rsid w:val="00EA036C"/>
    <w:rsid w:val="00EA08BB"/>
    <w:rsid w:val="00EA350E"/>
    <w:rsid w:val="00EA35F1"/>
    <w:rsid w:val="00EB1267"/>
    <w:rsid w:val="00EC0332"/>
    <w:rsid w:val="00EC0750"/>
    <w:rsid w:val="00EC0B7A"/>
    <w:rsid w:val="00EC2552"/>
    <w:rsid w:val="00EC32C1"/>
    <w:rsid w:val="00EC4E94"/>
    <w:rsid w:val="00ED204C"/>
    <w:rsid w:val="00ED34C3"/>
    <w:rsid w:val="00ED4386"/>
    <w:rsid w:val="00EE009C"/>
    <w:rsid w:val="00EE1CAC"/>
    <w:rsid w:val="00EE26CB"/>
    <w:rsid w:val="00EE3C85"/>
    <w:rsid w:val="00EE4DA1"/>
    <w:rsid w:val="00EF5502"/>
    <w:rsid w:val="00EF61F2"/>
    <w:rsid w:val="00EF6A0D"/>
    <w:rsid w:val="00EF6A15"/>
    <w:rsid w:val="00F03806"/>
    <w:rsid w:val="00F15632"/>
    <w:rsid w:val="00F167E8"/>
    <w:rsid w:val="00F16B4C"/>
    <w:rsid w:val="00F26205"/>
    <w:rsid w:val="00F30552"/>
    <w:rsid w:val="00F31089"/>
    <w:rsid w:val="00F33960"/>
    <w:rsid w:val="00F33C77"/>
    <w:rsid w:val="00F37E83"/>
    <w:rsid w:val="00F4055B"/>
    <w:rsid w:val="00F4181A"/>
    <w:rsid w:val="00F43EE2"/>
    <w:rsid w:val="00F50276"/>
    <w:rsid w:val="00F5246B"/>
    <w:rsid w:val="00F55852"/>
    <w:rsid w:val="00F56012"/>
    <w:rsid w:val="00F57104"/>
    <w:rsid w:val="00F60D96"/>
    <w:rsid w:val="00F663B8"/>
    <w:rsid w:val="00F66A72"/>
    <w:rsid w:val="00F67981"/>
    <w:rsid w:val="00F67B25"/>
    <w:rsid w:val="00F7197C"/>
    <w:rsid w:val="00F71F0B"/>
    <w:rsid w:val="00F77A4C"/>
    <w:rsid w:val="00F77D05"/>
    <w:rsid w:val="00F812C6"/>
    <w:rsid w:val="00F8276E"/>
    <w:rsid w:val="00F8308E"/>
    <w:rsid w:val="00F84457"/>
    <w:rsid w:val="00F91445"/>
    <w:rsid w:val="00F92CB0"/>
    <w:rsid w:val="00F9602D"/>
    <w:rsid w:val="00F96339"/>
    <w:rsid w:val="00F97192"/>
    <w:rsid w:val="00F978C3"/>
    <w:rsid w:val="00FA4DEF"/>
    <w:rsid w:val="00FA57E5"/>
    <w:rsid w:val="00FA63A7"/>
    <w:rsid w:val="00FA6EFC"/>
    <w:rsid w:val="00FB7617"/>
    <w:rsid w:val="00FC42BA"/>
    <w:rsid w:val="00FD03CC"/>
    <w:rsid w:val="00FD2F29"/>
    <w:rsid w:val="00FD40AE"/>
    <w:rsid w:val="00FD55DB"/>
    <w:rsid w:val="00FD6D13"/>
    <w:rsid w:val="00FE0B10"/>
    <w:rsid w:val="00FE27BD"/>
    <w:rsid w:val="00FE3535"/>
    <w:rsid w:val="00FE4B5E"/>
    <w:rsid w:val="00FE5624"/>
    <w:rsid w:val="00FE7D4F"/>
    <w:rsid w:val="00FF0D82"/>
    <w:rsid w:val="00FF1BC9"/>
    <w:rsid w:val="00FF4902"/>
    <w:rsid w:val="00FF5CBE"/>
    <w:rsid w:val="00FF72A0"/>
    <w:rsid w:val="48A3535F"/>
    <w:rsid w:val="69883D2A"/>
    <w:rsid w:val="6A9F147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E70626-B388-44FB-85DB-1AD3C19AA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qFormat="1"/>
    <w:lsdException w:name="Body Text Indent 2" w:semiHidden="1" w:unhideWhenUsed="1"/>
    <w:lsdException w:name="Body Text Indent 3" w:semiHidden="1" w:uiPriority="0" w:qFormat="1"/>
    <w:lsdException w:name="Block Text" w:semiHidden="1" w:unhideWhenUsed="1"/>
    <w:lsdException w:name="Hyperlink" w:semiHidden="1"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next w:val="a"/>
    <w:link w:val="10"/>
    <w:qFormat/>
    <w:pPr>
      <w:keepNext/>
      <w:spacing w:before="240" w:after="60"/>
      <w:outlineLvl w:val="0"/>
    </w:pPr>
    <w:rPr>
      <w:rFonts w:ascii="Arial" w:hAnsi="Arial" w:cs="Arial"/>
      <w:b/>
      <w:bCs/>
      <w:kern w:val="32"/>
      <w:sz w:val="32"/>
      <w:szCs w:val="32"/>
    </w:rPr>
  </w:style>
  <w:style w:type="paragraph" w:styleId="2">
    <w:name w:val="heading 2"/>
    <w:basedOn w:val="a"/>
    <w:next w:val="a"/>
    <w:link w:val="20"/>
    <w:qFormat/>
    <w:pPr>
      <w:keepNext/>
      <w:spacing w:before="240" w:after="60"/>
      <w:outlineLvl w:val="1"/>
    </w:pPr>
    <w:rPr>
      <w:rFonts w:ascii="Cambria" w:hAnsi="Cambria" w:cs="Cambria"/>
      <w:b/>
      <w:bCs/>
      <w:i/>
      <w:iCs/>
      <w:sz w:val="28"/>
      <w:szCs w:val="28"/>
    </w:rPr>
  </w:style>
  <w:style w:type="paragraph" w:styleId="3">
    <w:name w:val="heading 3"/>
    <w:basedOn w:val="a"/>
    <w:next w:val="a"/>
    <w:link w:val="30"/>
    <w:qFormat/>
    <w:pPr>
      <w:keepNext/>
      <w:spacing w:before="240" w:after="60"/>
      <w:outlineLvl w:val="2"/>
    </w:pPr>
    <w:rPr>
      <w:rFonts w:ascii="Arial" w:hAnsi="Arial" w:cs="Arial"/>
      <w:b/>
      <w:bCs/>
      <w:sz w:val="26"/>
      <w:szCs w:val="26"/>
    </w:rPr>
  </w:style>
  <w:style w:type="paragraph" w:styleId="4">
    <w:name w:val="heading 4"/>
    <w:basedOn w:val="a"/>
    <w:next w:val="a"/>
    <w:link w:val="40"/>
    <w:qFormat/>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pPr>
      <w:tabs>
        <w:tab w:val="left" w:pos="1152"/>
      </w:tabs>
      <w:spacing w:before="240" w:after="60"/>
      <w:ind w:left="1152" w:hanging="1152"/>
      <w:outlineLvl w:val="5"/>
    </w:pPr>
    <w:rPr>
      <w:b/>
      <w:bCs/>
      <w:sz w:val="22"/>
      <w:szCs w:val="22"/>
    </w:rPr>
  </w:style>
  <w:style w:type="paragraph" w:styleId="7">
    <w:name w:val="heading 7"/>
    <w:basedOn w:val="a"/>
    <w:next w:val="a"/>
    <w:link w:val="70"/>
    <w:qFormat/>
    <w:pPr>
      <w:tabs>
        <w:tab w:val="left" w:pos="1296"/>
      </w:tabs>
      <w:spacing w:before="240" w:after="60"/>
      <w:ind w:left="1296" w:hanging="1296"/>
      <w:outlineLvl w:val="6"/>
    </w:pPr>
  </w:style>
  <w:style w:type="paragraph" w:styleId="8">
    <w:name w:val="heading 8"/>
    <w:basedOn w:val="a"/>
    <w:next w:val="a"/>
    <w:link w:val="80"/>
    <w:qFormat/>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pPr>
      <w:tabs>
        <w:tab w:val="left"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qFormat/>
    <w:rPr>
      <w:vertAlign w:val="superscript"/>
    </w:rPr>
  </w:style>
  <w:style w:type="character" w:styleId="a4">
    <w:name w:val="annotation reference"/>
    <w:basedOn w:val="a0"/>
    <w:uiPriority w:val="99"/>
    <w:semiHidden/>
    <w:unhideWhenUsed/>
    <w:qFormat/>
    <w:rPr>
      <w:sz w:val="16"/>
      <w:szCs w:val="16"/>
    </w:rPr>
  </w:style>
  <w:style w:type="character" w:styleId="a5">
    <w:name w:val="Hyperlink"/>
    <w:qFormat/>
    <w:rPr>
      <w:color w:val="0000FF"/>
      <w:u w:val="single"/>
    </w:rPr>
  </w:style>
  <w:style w:type="character" w:styleId="a6">
    <w:name w:val="Strong"/>
    <w:basedOn w:val="a0"/>
    <w:qFormat/>
    <w:rPr>
      <w:b/>
      <w:bCs/>
    </w:rPr>
  </w:style>
  <w:style w:type="paragraph" w:styleId="a7">
    <w:name w:val="Balloon Text"/>
    <w:basedOn w:val="a"/>
    <w:link w:val="a8"/>
    <w:uiPriority w:val="99"/>
    <w:semiHidden/>
    <w:unhideWhenUsed/>
    <w:qFormat/>
    <w:rPr>
      <w:rFonts w:ascii="Tahoma" w:hAnsi="Tahoma" w:cs="Tahoma"/>
      <w:sz w:val="16"/>
      <w:szCs w:val="16"/>
    </w:rPr>
  </w:style>
  <w:style w:type="paragraph" w:styleId="a9">
    <w:name w:val="Plain Text"/>
    <w:basedOn w:val="a"/>
    <w:link w:val="aa"/>
    <w:uiPriority w:val="99"/>
    <w:qFormat/>
    <w:pPr>
      <w:tabs>
        <w:tab w:val="left" w:pos="360"/>
      </w:tabs>
      <w:ind w:firstLine="900"/>
      <w:jc w:val="both"/>
    </w:pPr>
    <w:rPr>
      <w:rFonts w:eastAsia="MS Mincho"/>
      <w:spacing w:val="-2"/>
      <w:sz w:val="26"/>
      <w:szCs w:val="20"/>
    </w:rPr>
  </w:style>
  <w:style w:type="paragraph" w:styleId="31">
    <w:name w:val="Body Text Indent 3"/>
    <w:basedOn w:val="a"/>
    <w:link w:val="32"/>
    <w:qFormat/>
    <w:pPr>
      <w:spacing w:after="120"/>
      <w:ind w:left="283"/>
    </w:pPr>
    <w:rPr>
      <w:sz w:val="16"/>
      <w:szCs w:val="16"/>
    </w:rPr>
  </w:style>
  <w:style w:type="paragraph" w:styleId="ab">
    <w:name w:val="annotation text"/>
    <w:basedOn w:val="a"/>
    <w:link w:val="ac"/>
    <w:uiPriority w:val="99"/>
    <w:unhideWhenUsed/>
    <w:qFormat/>
    <w:rPr>
      <w:sz w:val="20"/>
      <w:szCs w:val="20"/>
    </w:rPr>
  </w:style>
  <w:style w:type="paragraph" w:styleId="ad">
    <w:name w:val="annotation subject"/>
    <w:basedOn w:val="ab"/>
    <w:next w:val="ab"/>
    <w:link w:val="ae"/>
    <w:uiPriority w:val="99"/>
    <w:semiHidden/>
    <w:unhideWhenUsed/>
    <w:qFormat/>
    <w:rPr>
      <w:b/>
      <w:bCs/>
    </w:rPr>
  </w:style>
  <w:style w:type="paragraph" w:styleId="af">
    <w:name w:val="footnote text"/>
    <w:basedOn w:val="a"/>
    <w:link w:val="af0"/>
    <w:uiPriority w:val="99"/>
    <w:qFormat/>
    <w:pPr>
      <w:widowControl w:val="0"/>
      <w:autoSpaceDE w:val="0"/>
      <w:autoSpaceDN w:val="0"/>
    </w:pPr>
    <w:rPr>
      <w:sz w:val="20"/>
      <w:szCs w:val="20"/>
    </w:rPr>
  </w:style>
  <w:style w:type="paragraph" w:styleId="af1">
    <w:name w:val="header"/>
    <w:basedOn w:val="a"/>
    <w:link w:val="af2"/>
    <w:uiPriority w:val="99"/>
    <w:unhideWhenUsed/>
    <w:qFormat/>
    <w:pPr>
      <w:tabs>
        <w:tab w:val="center" w:pos="4677"/>
        <w:tab w:val="right" w:pos="9355"/>
      </w:tabs>
    </w:pPr>
  </w:style>
  <w:style w:type="paragraph" w:styleId="af3">
    <w:name w:val="Body Text"/>
    <w:basedOn w:val="a"/>
    <w:link w:val="af4"/>
    <w:qFormat/>
    <w:pPr>
      <w:ind w:firstLine="709"/>
      <w:jc w:val="both"/>
    </w:pPr>
    <w:rPr>
      <w:rFonts w:eastAsia="MS Mincho"/>
      <w:sz w:val="26"/>
    </w:rPr>
  </w:style>
  <w:style w:type="paragraph" w:styleId="11">
    <w:name w:val="toc 1"/>
    <w:basedOn w:val="a"/>
    <w:next w:val="a"/>
    <w:uiPriority w:val="39"/>
    <w:unhideWhenUsed/>
    <w:qFormat/>
  </w:style>
  <w:style w:type="paragraph" w:styleId="33">
    <w:name w:val="toc 3"/>
    <w:basedOn w:val="a"/>
    <w:next w:val="a"/>
    <w:uiPriority w:val="39"/>
    <w:unhideWhenUsed/>
    <w:qFormat/>
    <w:pPr>
      <w:tabs>
        <w:tab w:val="left" w:pos="1100"/>
        <w:tab w:val="right" w:leader="dot" w:pos="9627"/>
      </w:tabs>
      <w:ind w:firstLine="567"/>
      <w:jc w:val="both"/>
    </w:pPr>
    <w:rPr>
      <w:sz w:val="28"/>
      <w:szCs w:val="28"/>
    </w:rPr>
  </w:style>
  <w:style w:type="paragraph" w:styleId="21">
    <w:name w:val="toc 2"/>
    <w:basedOn w:val="a"/>
    <w:next w:val="a"/>
    <w:uiPriority w:val="39"/>
    <w:unhideWhenUsed/>
    <w:qFormat/>
    <w:pPr>
      <w:tabs>
        <w:tab w:val="left" w:pos="660"/>
        <w:tab w:val="right" w:leader="dot" w:pos="9627"/>
      </w:tabs>
      <w:ind w:firstLine="567"/>
    </w:pPr>
    <w:rPr>
      <w:b/>
      <w:sz w:val="28"/>
      <w:szCs w:val="28"/>
    </w:rPr>
  </w:style>
  <w:style w:type="paragraph" w:styleId="af5">
    <w:name w:val="Body Text Indent"/>
    <w:basedOn w:val="a"/>
    <w:link w:val="af6"/>
    <w:qFormat/>
    <w:pPr>
      <w:spacing w:after="120"/>
      <w:ind w:left="283"/>
    </w:pPr>
  </w:style>
  <w:style w:type="paragraph" w:styleId="af7">
    <w:name w:val="List Bullet"/>
    <w:basedOn w:val="a"/>
    <w:qFormat/>
    <w:pPr>
      <w:autoSpaceDE w:val="0"/>
      <w:autoSpaceDN w:val="0"/>
      <w:adjustRightInd w:val="0"/>
      <w:ind w:firstLine="720"/>
      <w:jc w:val="both"/>
    </w:pPr>
    <w:rPr>
      <w:b/>
      <w:bCs/>
      <w:i/>
      <w:sz w:val="28"/>
      <w:szCs w:val="28"/>
    </w:rPr>
  </w:style>
  <w:style w:type="paragraph" w:styleId="af8">
    <w:name w:val="Title"/>
    <w:basedOn w:val="a"/>
    <w:link w:val="af9"/>
    <w:uiPriority w:val="10"/>
    <w:qFormat/>
    <w:pPr>
      <w:jc w:val="center"/>
    </w:pPr>
    <w:rPr>
      <w:b/>
      <w:bCs/>
      <w:sz w:val="28"/>
      <w:szCs w:val="28"/>
      <w:lang w:val="en-US"/>
    </w:rPr>
  </w:style>
  <w:style w:type="paragraph" w:styleId="afa">
    <w:name w:val="footer"/>
    <w:basedOn w:val="a"/>
    <w:link w:val="afb"/>
    <w:uiPriority w:val="99"/>
    <w:unhideWhenUsed/>
    <w:qFormat/>
    <w:pPr>
      <w:tabs>
        <w:tab w:val="center" w:pos="4677"/>
        <w:tab w:val="right" w:pos="9355"/>
      </w:tabs>
    </w:pPr>
  </w:style>
  <w:style w:type="paragraph" w:styleId="34">
    <w:name w:val="Body Text 3"/>
    <w:basedOn w:val="a"/>
    <w:link w:val="35"/>
    <w:qFormat/>
    <w:pPr>
      <w:spacing w:after="120"/>
    </w:pPr>
    <w:rPr>
      <w:sz w:val="16"/>
      <w:szCs w:val="16"/>
    </w:rPr>
  </w:style>
  <w:style w:type="paragraph" w:styleId="afc">
    <w:name w:val="Subtitle"/>
    <w:basedOn w:val="a"/>
    <w:link w:val="afd"/>
    <w:qFormat/>
    <w:rPr>
      <w:b/>
      <w:bCs/>
    </w:rPr>
  </w:style>
  <w:style w:type="table" w:styleId="afe">
    <w:name w:val="Table Grid"/>
    <w:basedOn w:val="a1"/>
    <w:uiPriority w:val="5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qFormat/>
    <w:rPr>
      <w:rFonts w:ascii="Arial" w:eastAsia="Times New Roman" w:hAnsi="Arial" w:cs="Arial"/>
      <w:b/>
      <w:bCs/>
      <w:kern w:val="32"/>
      <w:sz w:val="32"/>
      <w:szCs w:val="32"/>
      <w:lang w:eastAsia="ru-RU"/>
    </w:rPr>
  </w:style>
  <w:style w:type="character" w:customStyle="1" w:styleId="20">
    <w:name w:val="Заголовок 2 Знак"/>
    <w:basedOn w:val="a0"/>
    <w:link w:val="2"/>
    <w:qFormat/>
    <w:rPr>
      <w:rFonts w:ascii="Cambria" w:eastAsia="Times New Roman" w:hAnsi="Cambria" w:cs="Cambria"/>
      <w:b/>
      <w:bCs/>
      <w:i/>
      <w:iCs/>
      <w:sz w:val="28"/>
      <w:szCs w:val="28"/>
      <w:lang w:eastAsia="ru-RU"/>
    </w:rPr>
  </w:style>
  <w:style w:type="character" w:customStyle="1" w:styleId="30">
    <w:name w:val="Заголовок 3 Знак"/>
    <w:basedOn w:val="a0"/>
    <w:link w:val="3"/>
    <w:qFormat/>
    <w:rPr>
      <w:rFonts w:ascii="Arial" w:eastAsia="Times New Roman" w:hAnsi="Arial" w:cs="Arial"/>
      <w:b/>
      <w:bCs/>
      <w:sz w:val="26"/>
      <w:szCs w:val="26"/>
      <w:lang w:eastAsia="ru-RU"/>
    </w:rPr>
  </w:style>
  <w:style w:type="character" w:customStyle="1" w:styleId="40">
    <w:name w:val="Заголовок 4 Знак"/>
    <w:basedOn w:val="a0"/>
    <w:link w:val="4"/>
    <w:qFormat/>
    <w:rPr>
      <w:rFonts w:ascii="Calibri" w:eastAsia="Times New Roman" w:hAnsi="Calibri" w:cs="Calibri"/>
      <w:b/>
      <w:bCs/>
      <w:sz w:val="28"/>
      <w:szCs w:val="28"/>
      <w:lang w:eastAsia="ru-RU"/>
    </w:rPr>
  </w:style>
  <w:style w:type="character" w:customStyle="1" w:styleId="50">
    <w:name w:val="Заголовок 5 Знак"/>
    <w:basedOn w:val="a0"/>
    <w:link w:val="5"/>
    <w:qFormat/>
    <w:rPr>
      <w:rFonts w:ascii="Calibri" w:eastAsia="Times New Roman" w:hAnsi="Calibri" w:cs="Calibri"/>
      <w:b/>
      <w:bCs/>
      <w:i/>
      <w:iCs/>
      <w:sz w:val="26"/>
      <w:szCs w:val="26"/>
      <w:lang w:eastAsia="ru-RU"/>
    </w:rPr>
  </w:style>
  <w:style w:type="character" w:customStyle="1" w:styleId="60">
    <w:name w:val="Заголовок 6 Знак"/>
    <w:basedOn w:val="a0"/>
    <w:link w:val="6"/>
    <w:qFormat/>
    <w:rPr>
      <w:rFonts w:ascii="Times New Roman" w:eastAsia="Times New Roman" w:hAnsi="Times New Roman" w:cs="Times New Roman"/>
      <w:b/>
      <w:bCs/>
      <w:lang w:eastAsia="ru-RU"/>
    </w:rPr>
  </w:style>
  <w:style w:type="character" w:customStyle="1" w:styleId="70">
    <w:name w:val="Заголовок 7 Знак"/>
    <w:basedOn w:val="a0"/>
    <w:link w:val="7"/>
    <w:qFormat/>
    <w:rPr>
      <w:rFonts w:ascii="Times New Roman" w:eastAsia="Times New Roman" w:hAnsi="Times New Roman" w:cs="Times New Roman"/>
      <w:sz w:val="24"/>
      <w:szCs w:val="24"/>
      <w:lang w:eastAsia="ru-RU"/>
    </w:rPr>
  </w:style>
  <w:style w:type="character" w:customStyle="1" w:styleId="80">
    <w:name w:val="Заголовок 8 Знак"/>
    <w:basedOn w:val="a0"/>
    <w:link w:val="8"/>
    <w:qFormat/>
    <w:rPr>
      <w:rFonts w:ascii="Calibri" w:eastAsia="Times New Roman" w:hAnsi="Calibri" w:cs="Calibri"/>
      <w:i/>
      <w:iCs/>
      <w:sz w:val="24"/>
      <w:szCs w:val="24"/>
      <w:lang w:eastAsia="ru-RU"/>
    </w:rPr>
  </w:style>
  <w:style w:type="character" w:customStyle="1" w:styleId="90">
    <w:name w:val="Заголовок 9 Знак"/>
    <w:basedOn w:val="a0"/>
    <w:link w:val="9"/>
    <w:qFormat/>
    <w:rPr>
      <w:rFonts w:ascii="Arial" w:eastAsia="Times New Roman" w:hAnsi="Arial" w:cs="Arial"/>
      <w:lang w:eastAsia="ru-RU"/>
    </w:rPr>
  </w:style>
  <w:style w:type="character" w:customStyle="1" w:styleId="210">
    <w:name w:val="Заголовок 2 Знак1"/>
    <w:basedOn w:val="a0"/>
    <w:qFormat/>
    <w:locked/>
    <w:rPr>
      <w:rFonts w:ascii="Cambria" w:hAnsi="Cambria" w:cs="Cambria"/>
      <w:b/>
      <w:bCs/>
      <w:i/>
      <w:iCs/>
      <w:sz w:val="28"/>
      <w:szCs w:val="28"/>
      <w:lang w:val="ru-RU" w:eastAsia="ru-RU" w:bidi="ar-SA"/>
    </w:rPr>
  </w:style>
  <w:style w:type="character" w:customStyle="1" w:styleId="af9">
    <w:name w:val="Заголовок Знак"/>
    <w:basedOn w:val="a0"/>
    <w:link w:val="af8"/>
    <w:uiPriority w:val="10"/>
    <w:qFormat/>
    <w:rPr>
      <w:rFonts w:ascii="Times New Roman" w:eastAsia="Times New Roman" w:hAnsi="Times New Roman" w:cs="Times New Roman"/>
      <w:b/>
      <w:bCs/>
      <w:sz w:val="28"/>
      <w:szCs w:val="28"/>
      <w:lang w:val="en-US" w:eastAsia="ru-RU"/>
    </w:rPr>
  </w:style>
  <w:style w:type="paragraph" w:styleId="aff">
    <w:name w:val="List Paragraph"/>
    <w:basedOn w:val="a"/>
    <w:link w:val="aff0"/>
    <w:uiPriority w:val="99"/>
    <w:qFormat/>
    <w:pPr>
      <w:ind w:left="708"/>
    </w:pPr>
  </w:style>
  <w:style w:type="paragraph" w:customStyle="1" w:styleId="12">
    <w:name w:val="Обычный1"/>
    <w:link w:val="Normal"/>
    <w:qFormat/>
    <w:pPr>
      <w:ind w:firstLine="720"/>
      <w:jc w:val="both"/>
    </w:pPr>
    <w:rPr>
      <w:rFonts w:ascii="Times New Roman" w:eastAsia="Times New Roman" w:hAnsi="Times New Roman" w:cs="Times New Roman"/>
      <w:sz w:val="28"/>
    </w:rPr>
  </w:style>
  <w:style w:type="character" w:customStyle="1" w:styleId="Normal">
    <w:name w:val="Normal Знак"/>
    <w:link w:val="12"/>
    <w:qFormat/>
    <w:rPr>
      <w:rFonts w:ascii="Times New Roman" w:eastAsia="Times New Roman" w:hAnsi="Times New Roman" w:cs="Times New Roman"/>
      <w:sz w:val="28"/>
      <w:szCs w:val="20"/>
      <w:lang w:eastAsia="ru-RU"/>
    </w:rPr>
  </w:style>
  <w:style w:type="character" w:customStyle="1" w:styleId="af4">
    <w:name w:val="Основной текст Знак"/>
    <w:basedOn w:val="a0"/>
    <w:link w:val="af3"/>
    <w:qFormat/>
    <w:rPr>
      <w:rFonts w:ascii="Times New Roman" w:eastAsia="MS Mincho" w:hAnsi="Times New Roman" w:cs="Times New Roman"/>
      <w:sz w:val="26"/>
      <w:szCs w:val="24"/>
      <w:lang w:eastAsia="ru-RU"/>
    </w:rPr>
  </w:style>
  <w:style w:type="character" w:customStyle="1" w:styleId="aa">
    <w:name w:val="Текст Знак"/>
    <w:basedOn w:val="a0"/>
    <w:link w:val="a9"/>
    <w:uiPriority w:val="99"/>
    <w:qFormat/>
    <w:rPr>
      <w:rFonts w:ascii="Times New Roman" w:eastAsia="MS Mincho" w:hAnsi="Times New Roman" w:cs="Times New Roman"/>
      <w:spacing w:val="-2"/>
      <w:sz w:val="26"/>
      <w:szCs w:val="20"/>
      <w:lang w:eastAsia="ru-RU"/>
    </w:rPr>
  </w:style>
  <w:style w:type="character" w:customStyle="1" w:styleId="af0">
    <w:name w:val="Текст сноски Знак"/>
    <w:basedOn w:val="a0"/>
    <w:link w:val="af"/>
    <w:uiPriority w:val="99"/>
    <w:qFormat/>
    <w:rPr>
      <w:rFonts w:ascii="Times New Roman" w:eastAsia="Times New Roman" w:hAnsi="Times New Roman" w:cs="Times New Roman"/>
      <w:sz w:val="20"/>
      <w:szCs w:val="20"/>
      <w:lang w:eastAsia="ru-RU"/>
    </w:rPr>
  </w:style>
  <w:style w:type="character" w:customStyle="1" w:styleId="32">
    <w:name w:val="Основной текст с отступом 3 Знак"/>
    <w:basedOn w:val="a0"/>
    <w:link w:val="31"/>
    <w:qFormat/>
    <w:rPr>
      <w:rFonts w:ascii="Times New Roman" w:eastAsia="Times New Roman" w:hAnsi="Times New Roman" w:cs="Times New Roman"/>
      <w:sz w:val="16"/>
      <w:szCs w:val="16"/>
      <w:lang w:eastAsia="ru-RU"/>
    </w:rPr>
  </w:style>
  <w:style w:type="paragraph" w:customStyle="1" w:styleId="22">
    <w:name w:val="Обычный2"/>
    <w:qFormat/>
    <w:pPr>
      <w:ind w:firstLine="720"/>
      <w:jc w:val="both"/>
    </w:pPr>
    <w:rPr>
      <w:rFonts w:ascii="Times New Roman" w:eastAsia="Times New Roman" w:hAnsi="Times New Roman" w:cs="Times New Roman"/>
      <w:sz w:val="28"/>
    </w:rPr>
  </w:style>
  <w:style w:type="character" w:customStyle="1" w:styleId="af2">
    <w:name w:val="Верхний колонтитул Знак"/>
    <w:basedOn w:val="a0"/>
    <w:link w:val="af1"/>
    <w:uiPriority w:val="99"/>
    <w:qFormat/>
    <w:rPr>
      <w:rFonts w:ascii="Times New Roman" w:eastAsia="Times New Roman" w:hAnsi="Times New Roman" w:cs="Times New Roman"/>
      <w:sz w:val="24"/>
      <w:szCs w:val="24"/>
      <w:lang w:eastAsia="ru-RU"/>
    </w:rPr>
  </w:style>
  <w:style w:type="character" w:customStyle="1" w:styleId="afb">
    <w:name w:val="Нижний колонтитул Знак"/>
    <w:basedOn w:val="a0"/>
    <w:link w:val="afa"/>
    <w:uiPriority w:val="99"/>
    <w:qFormat/>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qFormat/>
    <w:rPr>
      <w:rFonts w:ascii="Times New Roman" w:eastAsia="Times New Roman" w:hAnsi="Times New Roman" w:cs="Times New Roman"/>
      <w:sz w:val="24"/>
      <w:szCs w:val="24"/>
      <w:lang w:eastAsia="ru-RU"/>
    </w:rPr>
  </w:style>
  <w:style w:type="character" w:customStyle="1" w:styleId="35">
    <w:name w:val="Основной текст 3 Знак"/>
    <w:basedOn w:val="a0"/>
    <w:link w:val="34"/>
    <w:qFormat/>
    <w:rPr>
      <w:rFonts w:ascii="Times New Roman" w:eastAsia="Times New Roman" w:hAnsi="Times New Roman" w:cs="Times New Roman"/>
      <w:sz w:val="16"/>
      <w:szCs w:val="16"/>
      <w:lang w:eastAsia="ru-RU"/>
    </w:rPr>
  </w:style>
  <w:style w:type="paragraph" w:customStyle="1" w:styleId="110">
    <w:name w:val="Заголовок 11"/>
    <w:basedOn w:val="a"/>
    <w:next w:val="a"/>
    <w:qFormat/>
    <w:pPr>
      <w:keepNext/>
      <w:spacing w:before="240" w:after="60"/>
      <w:jc w:val="center"/>
    </w:pPr>
    <w:rPr>
      <w:b/>
      <w:kern w:val="28"/>
      <w:sz w:val="28"/>
      <w:szCs w:val="20"/>
    </w:rPr>
  </w:style>
  <w:style w:type="character" w:customStyle="1" w:styleId="afd">
    <w:name w:val="Подзаголовок Знак"/>
    <w:basedOn w:val="a0"/>
    <w:link w:val="afc"/>
    <w:qFormat/>
    <w:rPr>
      <w:rFonts w:ascii="Times New Roman" w:eastAsia="Times New Roman" w:hAnsi="Times New Roman" w:cs="Times New Roman"/>
      <w:b/>
      <w:bCs/>
      <w:sz w:val="24"/>
      <w:szCs w:val="24"/>
      <w:lang w:eastAsia="ru-RU"/>
    </w:rPr>
  </w:style>
  <w:style w:type="character" w:customStyle="1" w:styleId="ac">
    <w:name w:val="Текст примечания Знак"/>
    <w:basedOn w:val="a0"/>
    <w:link w:val="ab"/>
    <w:uiPriority w:val="99"/>
    <w:qFormat/>
    <w:rPr>
      <w:rFonts w:ascii="Times New Roman" w:eastAsia="Times New Roman" w:hAnsi="Times New Roman" w:cs="Times New Roman"/>
      <w:sz w:val="20"/>
      <w:szCs w:val="20"/>
      <w:lang w:eastAsia="ru-RU"/>
    </w:rPr>
  </w:style>
  <w:style w:type="character" w:customStyle="1" w:styleId="ae">
    <w:name w:val="Тема примечания Знак"/>
    <w:basedOn w:val="ac"/>
    <w:link w:val="ad"/>
    <w:uiPriority w:val="99"/>
    <w:semiHidden/>
    <w:qFormat/>
    <w:rPr>
      <w:rFonts w:ascii="Times New Roman" w:eastAsia="Times New Roman" w:hAnsi="Times New Roman" w:cs="Times New Roman"/>
      <w:b/>
      <w:bCs/>
      <w:sz w:val="20"/>
      <w:szCs w:val="20"/>
      <w:lang w:eastAsia="ru-RU"/>
    </w:rPr>
  </w:style>
  <w:style w:type="character" w:customStyle="1" w:styleId="a8">
    <w:name w:val="Текст выноски Знак"/>
    <w:basedOn w:val="a0"/>
    <w:link w:val="a7"/>
    <w:uiPriority w:val="99"/>
    <w:semiHidden/>
    <w:qFormat/>
    <w:rPr>
      <w:rFonts w:ascii="Tahoma" w:eastAsia="Times New Roman" w:hAnsi="Tahoma" w:cs="Tahoma"/>
      <w:sz w:val="16"/>
      <w:szCs w:val="16"/>
      <w:lang w:eastAsia="ru-RU"/>
    </w:rPr>
  </w:style>
  <w:style w:type="paragraph" w:customStyle="1" w:styleId="13">
    <w:name w:val="Рецензия1"/>
    <w:hidden/>
    <w:uiPriority w:val="99"/>
    <w:semiHidden/>
    <w:qFormat/>
    <w:rPr>
      <w:rFonts w:ascii="Times New Roman" w:eastAsia="Times New Roman" w:hAnsi="Times New Roman" w:cs="Times New Roman"/>
      <w:sz w:val="24"/>
      <w:szCs w:val="24"/>
    </w:rPr>
  </w:style>
  <w:style w:type="paragraph" w:customStyle="1" w:styleId="Style13">
    <w:name w:val="Style13"/>
    <w:basedOn w:val="a"/>
    <w:qFormat/>
    <w:pPr>
      <w:widowControl w:val="0"/>
      <w:autoSpaceDE w:val="0"/>
      <w:autoSpaceDN w:val="0"/>
      <w:adjustRightInd w:val="0"/>
    </w:pPr>
  </w:style>
  <w:style w:type="paragraph" w:customStyle="1" w:styleId="Style14">
    <w:name w:val="Style14"/>
    <w:basedOn w:val="a"/>
    <w:uiPriority w:val="99"/>
    <w:qFormat/>
    <w:pPr>
      <w:widowControl w:val="0"/>
      <w:autoSpaceDE w:val="0"/>
      <w:autoSpaceDN w:val="0"/>
      <w:adjustRightInd w:val="0"/>
    </w:pPr>
  </w:style>
  <w:style w:type="paragraph" w:customStyle="1" w:styleId="Style15">
    <w:name w:val="Style15"/>
    <w:basedOn w:val="a"/>
    <w:uiPriority w:val="99"/>
    <w:qFormat/>
    <w:pPr>
      <w:widowControl w:val="0"/>
      <w:autoSpaceDE w:val="0"/>
      <w:autoSpaceDN w:val="0"/>
      <w:adjustRightInd w:val="0"/>
    </w:pPr>
  </w:style>
  <w:style w:type="character" w:customStyle="1" w:styleId="FontStyle21">
    <w:name w:val="Font Style21"/>
    <w:basedOn w:val="a0"/>
    <w:qFormat/>
    <w:rPr>
      <w:rFonts w:ascii="Times New Roman" w:hAnsi="Times New Roman" w:cs="Times New Roman"/>
      <w:b/>
      <w:bCs/>
      <w:color w:val="000000"/>
      <w:sz w:val="26"/>
      <w:szCs w:val="26"/>
    </w:rPr>
  </w:style>
  <w:style w:type="character" w:customStyle="1" w:styleId="FontStyle22">
    <w:name w:val="Font Style22"/>
    <w:basedOn w:val="a0"/>
    <w:qFormat/>
    <w:rPr>
      <w:rFonts w:ascii="Times New Roman" w:hAnsi="Times New Roman" w:cs="Times New Roman"/>
      <w:b/>
      <w:bCs/>
      <w:color w:val="000000"/>
      <w:sz w:val="28"/>
      <w:szCs w:val="28"/>
    </w:rPr>
  </w:style>
  <w:style w:type="character" w:customStyle="1" w:styleId="FontStyle23">
    <w:name w:val="Font Style23"/>
    <w:basedOn w:val="a0"/>
    <w:qFormat/>
    <w:rPr>
      <w:rFonts w:ascii="Times New Roman" w:hAnsi="Times New Roman" w:cs="Times New Roman"/>
      <w:color w:val="000000"/>
      <w:sz w:val="26"/>
      <w:szCs w:val="26"/>
    </w:rPr>
  </w:style>
  <w:style w:type="paragraph" w:customStyle="1" w:styleId="ConsPlusNormal">
    <w:name w:val="ConsPlusNormal"/>
    <w:qFormat/>
    <w:pPr>
      <w:autoSpaceDE w:val="0"/>
      <w:autoSpaceDN w:val="0"/>
      <w:adjustRightInd w:val="0"/>
    </w:pPr>
    <w:rPr>
      <w:rFonts w:ascii="Times New Roman" w:eastAsia="Times New Roman" w:hAnsi="Times New Roman" w:cs="Times New Roman"/>
    </w:rPr>
  </w:style>
  <w:style w:type="character" w:customStyle="1" w:styleId="aff0">
    <w:name w:val="Абзац списка Знак"/>
    <w:link w:val="aff"/>
    <w:uiPriority w:val="99"/>
    <w:qFormat/>
    <w:locked/>
    <w:rPr>
      <w:rFonts w:ascii="Times New Roman" w:eastAsia="Times New Roman" w:hAnsi="Times New Roman" w:cs="Times New Roman"/>
      <w:sz w:val="24"/>
      <w:szCs w:val="24"/>
      <w:lang w:eastAsia="ru-RU"/>
    </w:rPr>
  </w:style>
  <w:style w:type="paragraph" w:customStyle="1" w:styleId="ConsNonformat">
    <w:name w:val="ConsNonformat"/>
    <w:link w:val="ConsNonformat0"/>
    <w:qFormat/>
    <w:pPr>
      <w:widowControl w:val="0"/>
      <w:suppressAutoHyphens/>
      <w:autoSpaceDE w:val="0"/>
    </w:pPr>
    <w:rPr>
      <w:rFonts w:ascii="Courier New" w:eastAsia="Arial" w:hAnsi="Courier New" w:cs="Courier New"/>
      <w:lang w:eastAsia="ar-SA"/>
    </w:rPr>
  </w:style>
  <w:style w:type="character" w:customStyle="1" w:styleId="ConsNonformat0">
    <w:name w:val="ConsNonformat Знак"/>
    <w:link w:val="ConsNonformat"/>
    <w:qFormat/>
    <w:rPr>
      <w:rFonts w:ascii="Courier New" w:eastAsia="Arial" w:hAnsi="Courier New" w:cs="Courier New"/>
      <w:sz w:val="20"/>
      <w:szCs w:val="20"/>
      <w:lang w:eastAsia="ar-SA"/>
    </w:rPr>
  </w:style>
  <w:style w:type="paragraph" w:customStyle="1" w:styleId="ConsNormal">
    <w:name w:val="ConsNormal"/>
    <w:link w:val="ConsNormal0"/>
    <w:qFormat/>
    <w:pPr>
      <w:widowControl w:val="0"/>
      <w:autoSpaceDE w:val="0"/>
      <w:autoSpaceDN w:val="0"/>
      <w:adjustRightInd w:val="0"/>
      <w:ind w:firstLine="720"/>
    </w:pPr>
    <w:rPr>
      <w:rFonts w:ascii="Arial" w:eastAsia="Times New Roman" w:hAnsi="Arial" w:cs="Arial"/>
    </w:rPr>
  </w:style>
  <w:style w:type="character" w:customStyle="1" w:styleId="ConsNormal0">
    <w:name w:val="ConsNormal Знак"/>
    <w:link w:val="ConsNormal"/>
    <w:qFormat/>
    <w:locked/>
    <w:rPr>
      <w:rFonts w:ascii="Arial" w:eastAsia="Times New Roman" w:hAnsi="Arial" w:cs="Arial"/>
      <w:sz w:val="20"/>
      <w:szCs w:val="20"/>
      <w:lang w:eastAsia="ru-RU"/>
    </w:rPr>
  </w:style>
  <w:style w:type="paragraph" w:customStyle="1" w:styleId="51">
    <w:name w:val="Обычный5"/>
    <w:qFormat/>
    <w:pPr>
      <w:suppressAutoHyphens/>
    </w:pPr>
    <w:rPr>
      <w:rFonts w:ascii="Times New Roman" w:eastAsia="Arial" w:hAnsi="Times New Roman" w:cs="Times New Roman"/>
      <w:lang w:eastAsia="ar-SA"/>
    </w:rPr>
  </w:style>
  <w:style w:type="paragraph" w:customStyle="1" w:styleId="130">
    <w:name w:val="Обычный13"/>
    <w:qFormat/>
    <w:pPr>
      <w:ind w:firstLine="720"/>
      <w:jc w:val="both"/>
    </w:pPr>
    <w:rPr>
      <w:rFonts w:ascii="Times New Roman" w:eastAsia="Times New Roman" w:hAnsi="Times New Roman" w:cs="Times New Roman"/>
      <w:sz w:val="28"/>
    </w:rPr>
  </w:style>
  <w:style w:type="paragraph" w:customStyle="1" w:styleId="aff1">
    <w:name w:val="áû÷íûé"/>
    <w:qFormat/>
    <w:pPr>
      <w:overflowPunct w:val="0"/>
      <w:autoSpaceDE w:val="0"/>
      <w:autoSpaceDN w:val="0"/>
      <w:adjustRightInd w:val="0"/>
      <w:textAlignment w:val="baseline"/>
    </w:pPr>
    <w:rPr>
      <w:rFonts w:ascii="Times New Roman" w:eastAsia="Times New Roman" w:hAnsi="Times New Roman" w:cs="Times New Roman"/>
    </w:rPr>
  </w:style>
  <w:style w:type="paragraph" w:customStyle="1" w:styleId="aff2">
    <w:name w:val="Статья"/>
    <w:basedOn w:val="af3"/>
    <w:next w:val="a"/>
    <w:qFormat/>
    <w:pPr>
      <w:keepNext/>
      <w:keepLines/>
      <w:tabs>
        <w:tab w:val="left" w:pos="360"/>
      </w:tabs>
      <w:spacing w:before="160" w:after="160"/>
      <w:ind w:left="1211" w:hanging="360"/>
      <w:jc w:val="center"/>
    </w:pPr>
    <w:rPr>
      <w:rFonts w:eastAsia="Times New Roman"/>
      <w:b/>
      <w:bCs/>
      <w:sz w:val="24"/>
    </w:rPr>
  </w:style>
  <w:style w:type="paragraph" w:customStyle="1" w:styleId="41">
    <w:name w:val="Обычный4"/>
    <w:qFormat/>
    <w:pPr>
      <w:suppressAutoHyphens/>
    </w:pPr>
    <w:rPr>
      <w:rFonts w:ascii="Times New Roman" w:eastAsia="Arial" w:hAnsi="Times New Roman" w:cs="Times New Roman"/>
      <w:lang w:eastAsia="ar-SA"/>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987775">
      <w:bodyDiv w:val="1"/>
      <w:marLeft w:val="0"/>
      <w:marRight w:val="0"/>
      <w:marTop w:val="0"/>
      <w:marBottom w:val="0"/>
      <w:divBdr>
        <w:top w:val="none" w:sz="0" w:space="0" w:color="auto"/>
        <w:left w:val="none" w:sz="0" w:space="0" w:color="auto"/>
        <w:bottom w:val="none" w:sz="0" w:space="0" w:color="auto"/>
        <w:right w:val="none" w:sz="0" w:space="0" w:color="auto"/>
      </w:divBdr>
    </w:div>
    <w:div w:id="19138088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1C2958-5F17-4E7E-A199-C35269FB2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1141</Words>
  <Characters>6508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Селютина Александра Александровна</dc:creator>
  <cp:lastModifiedBy>User</cp:lastModifiedBy>
  <cp:revision>3</cp:revision>
  <cp:lastPrinted>2019-02-19T11:51:00Z</cp:lastPrinted>
  <dcterms:created xsi:type="dcterms:W3CDTF">2024-08-22T08:52:00Z</dcterms:created>
  <dcterms:modified xsi:type="dcterms:W3CDTF">2024-08-29T12:35:00Z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1049-11.2.0.10152</vt:lpwstr>
  </property>
</Properties>
</file>