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CF40AD">
      <w:pPr>
        <w:shd w:val="clear" w:color="auto" w:fill="FFFFFF"/>
        <w:spacing w:after="0" w:line="240" w:lineRule="auto"/>
        <w:outlineLvl w:val="2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</w:p>
    <w:p w14:paraId="7A60E411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Техническая спецификация на</w:t>
      </w:r>
      <w:bookmarkStart w:id="0" w:name="_GoBack"/>
      <w:r>
        <w:rPr>
          <w:rFonts w:ascii="Times New Roman" w:hAnsi="Times New Roman" w:cs="Times New Roman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с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танок </w:t>
      </w:r>
    </w:p>
    <w:p w14:paraId="3F2E65C1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  <w:vertAlign w:val="superscript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для намотки трансформаторных катушек 0,4-10 кВ</w:t>
      </w:r>
    </w:p>
    <w:bookmarkEnd w:id="0"/>
    <w:p w14:paraId="653B99C2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550DDD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Техническое описание</w:t>
      </w:r>
    </w:p>
    <w:p w14:paraId="58E3BE37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Полуавтоматическая машина для намотки катушек трансформатора, подходит для намотки различных спецификаций катушек из медной или алюминиевой проволоки. Станок должен быть оснащен цифровым счетчиком, указывающий количество оборотов, который задается заранее.</w:t>
      </w:r>
    </w:p>
    <w:p w14:paraId="47842011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Может показывать количество оборотов, а также с реверсивной функцией подсчета. Должна присутствовать функция памяти параметра ввода, в случае отключения питания, последние заданные параметры сохраняются автоматически. Скорость намотки может быть бесступенчатая, регулировка с помощью потенциометра на плате, и направление вращения можно переключать с помощью педали.</w:t>
      </w:r>
    </w:p>
    <w:p w14:paraId="21612FF7">
      <w:pPr>
        <w:spacing w:after="0" w:line="259" w:lineRule="auto"/>
        <w:ind w:left="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Основные компоненты</w:t>
      </w:r>
    </w:p>
    <w:p w14:paraId="1D61858E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667C2F52">
      <w:pPr>
        <w:numPr>
          <w:ilvl w:val="0"/>
          <w:numId w:val="1"/>
        </w:numPr>
        <w:spacing w:after="0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Основная рама</w:t>
      </w:r>
    </w:p>
    <w:p w14:paraId="662C5EBC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Электрический блок управления</w:t>
      </w:r>
    </w:p>
    <w:p w14:paraId="4096A68A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Педаль</w:t>
      </w:r>
    </w:p>
    <w:p w14:paraId="5659C46B">
      <w:pPr>
        <w:numPr>
          <w:ilvl w:val="0"/>
          <w:numId w:val="1"/>
        </w:numPr>
        <w:spacing w:after="5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Задняя бабка </w:t>
      </w:r>
    </w:p>
    <w:p w14:paraId="28FD20D6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Основные параметры</w:t>
      </w:r>
    </w:p>
    <w:p w14:paraId="637D43AC">
      <w:p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12"/>
          <w:szCs w:val="12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0349" w:type="dxa"/>
        <w:tblInd w:w="-998" w:type="dxa"/>
        <w:tblLayout w:type="fixed"/>
        <w:tblCellMar>
          <w:top w:w="9" w:type="dxa"/>
          <w:left w:w="108" w:type="dxa"/>
          <w:bottom w:w="0" w:type="dxa"/>
          <w:right w:w="38" w:type="dxa"/>
        </w:tblCellMar>
      </w:tblPr>
      <w:tblGrid>
        <w:gridCol w:w="7939"/>
        <w:gridCol w:w="1276"/>
        <w:gridCol w:w="1134"/>
      </w:tblGrid>
      <w:tr w14:paraId="4CCF286B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699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4C8D19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Наименование параметра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54EA8C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Ед. изм.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EAAB17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Данные</w:t>
            </w:r>
          </w:p>
        </w:tc>
      </w:tr>
      <w:tr w14:paraId="56AC578F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09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E63772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Диаметр планшайбы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007355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EDBAF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</w:tr>
      <w:tr w14:paraId="3FD0307A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03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50493C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Наибольший диаметр вращаемой катушки 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FC9CA0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C9AD8F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</w:tr>
      <w:tr w14:paraId="1F9AB0B9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11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ABA866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Наибольшая длина наматываемой катушки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692A46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BF6C4F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</w:tr>
      <w:tr w14:paraId="045D1DFE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05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15C90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Число оборотов шпинделя (регулируемый)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0B9A6E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об/мин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A77E19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0-160</w:t>
            </w:r>
          </w:p>
        </w:tc>
      </w:tr>
      <w:tr w14:paraId="2FE120D4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71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5A39AF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Размеры наматываемых проводников круглого сечения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80453D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9CD47D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0,5-6,0</w:t>
            </w:r>
          </w:p>
        </w:tc>
      </w:tr>
      <w:tr w14:paraId="71A3FD31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2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858B02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Размеры наматываемых проводников прямоугольного сечения max.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8F5D5B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7872D6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4-10</w:t>
            </w:r>
          </w:p>
        </w:tc>
      </w:tr>
      <w:tr w14:paraId="17CA6AF3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15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7A2F8F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Напряжения питания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4EE470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В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5021AD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</w:tr>
      <w:tr w14:paraId="63EBFD42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4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1ECFDF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Максимальная загрузка станка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D91F8D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кг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3A3A7A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1500</w:t>
            </w:r>
          </w:p>
        </w:tc>
      </w:tr>
      <w:tr w14:paraId="36CCE8F1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16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54C12A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Масса станка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9957EB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кг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DB6383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 w14:paraId="6D8627BB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2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BE5441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Габариты станка: длина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67DEC8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A716D5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2800</w:t>
            </w:r>
          </w:p>
        </w:tc>
      </w:tr>
      <w:tr w14:paraId="0D8AA0F8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5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6BAE73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Габариты станка: ширина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40CED3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8BB7FB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</w:tr>
      <w:tr w14:paraId="022A4426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17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4164C9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Габариты станка: высота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71765D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8731A1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1400</w:t>
            </w:r>
          </w:p>
        </w:tc>
      </w:tr>
    </w:tbl>
    <w:p w14:paraId="54D1E0BC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993" w:right="850" w:bottom="993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791FB1"/>
    <w:multiLevelType w:val="multilevel"/>
    <w:tmpl w:val="31791FB1"/>
    <w:lvl w:ilvl="0" w:tentative="0">
      <w:start w:val="1"/>
      <w:numFmt w:val="decimal"/>
      <w:lvlText w:val="%1."/>
      <w:lvlJc w:val="left"/>
      <w:pPr>
        <w:ind w:left="6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52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24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96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8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40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12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84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56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5E"/>
    <w:rsid w:val="00033279"/>
    <w:rsid w:val="000D0D34"/>
    <w:rsid w:val="0025015E"/>
    <w:rsid w:val="01C8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table" w:customStyle="1" w:styleId="6">
    <w:name w:val="TableGrid"/>
    <w:uiPriority w:val="0"/>
    <w:pPr>
      <w:spacing w:after="0" w:line="240" w:lineRule="auto"/>
    </w:pPr>
    <w:rPr>
      <w:rFonts w:eastAsiaTheme="minorEastAsia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204</Words>
  <Characters>1169</Characters>
  <Lines>9</Lines>
  <Paragraphs>2</Paragraphs>
  <TotalTime>9</TotalTime>
  <ScaleCrop>false</ScaleCrop>
  <LinksUpToDate>false</LinksUpToDate>
  <CharactersWithSpaces>1371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2024-07-10T05:58:00Z</dcterms:created>
  <dc:creator>Сыдыков Ислам</dc:creator>
  <cp:lastModifiedBy>Marat Ka</cp:lastModifiedBy>
  <dcterms:modified xsi:type="dcterms:W3CDTF">2024-07-24T12:25:13Z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14A875CEBB0C49949FF2482012CCBEC7_13</vt:lpwstr>
  </property>
</Properties>
</file>