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B2B" w:rsidRPr="00E63EEC" w:rsidRDefault="004D4216" w:rsidP="00E63EE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63EEC">
        <w:rPr>
          <w:rFonts w:ascii="Times New Roman" w:hAnsi="Times New Roman" w:cs="Times New Roman"/>
          <w:b/>
          <w:sz w:val="24"/>
          <w:szCs w:val="24"/>
          <w:u w:val="single"/>
        </w:rPr>
        <w:t>Техническое задание Поставка установки для намотки-размотки конвейерных лент на барабаны и круглые трубы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500"/>
        <w:gridCol w:w="5305"/>
      </w:tblGrid>
      <w:tr w:rsidR="004D4216" w:rsidRPr="00E63EEC" w:rsidTr="00E63EEC">
        <w:tc>
          <w:tcPr>
            <w:tcW w:w="540" w:type="dxa"/>
          </w:tcPr>
          <w:p w:rsidR="004D4216" w:rsidRPr="00E63EEC" w:rsidRDefault="004D4216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00" w:type="dxa"/>
          </w:tcPr>
          <w:p w:rsidR="004D4216" w:rsidRPr="00E63EEC" w:rsidRDefault="004D4216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Пункты задания</w:t>
            </w:r>
          </w:p>
        </w:tc>
        <w:tc>
          <w:tcPr>
            <w:tcW w:w="5305" w:type="dxa"/>
          </w:tcPr>
          <w:p w:rsidR="004D4216" w:rsidRPr="00E63EEC" w:rsidRDefault="004D4216" w:rsidP="00E63EEC">
            <w:pPr>
              <w:tabs>
                <w:tab w:val="left" w:pos="8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Основные данные и требования</w:t>
            </w:r>
          </w:p>
        </w:tc>
      </w:tr>
      <w:tr w:rsidR="004D4216" w:rsidRPr="00E63EEC" w:rsidTr="00E63EEC">
        <w:tc>
          <w:tcPr>
            <w:tcW w:w="540" w:type="dxa"/>
          </w:tcPr>
          <w:p w:rsidR="004D4216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0" w:type="dxa"/>
          </w:tcPr>
          <w:p w:rsidR="004D4216" w:rsidRPr="00E63EEC" w:rsidRDefault="004D4216" w:rsidP="00E63EEC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Номенклатура продукции</w:t>
            </w:r>
          </w:p>
        </w:tc>
        <w:tc>
          <w:tcPr>
            <w:tcW w:w="5305" w:type="dxa"/>
          </w:tcPr>
          <w:p w:rsidR="004D4216" w:rsidRPr="00E63EEC" w:rsidRDefault="004D4216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Установка для намотки-размотки конвейерных лент на барабаны и круглые трубы</w:t>
            </w:r>
          </w:p>
        </w:tc>
      </w:tr>
      <w:tr w:rsidR="004D4216" w:rsidRPr="00E63EEC" w:rsidTr="00E63EEC">
        <w:tc>
          <w:tcPr>
            <w:tcW w:w="540" w:type="dxa"/>
          </w:tcPr>
          <w:p w:rsidR="004D4216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0" w:type="dxa"/>
          </w:tcPr>
          <w:p w:rsidR="004D4216" w:rsidRPr="00E63EEC" w:rsidRDefault="004D4216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Состав работ</w:t>
            </w:r>
          </w:p>
        </w:tc>
        <w:tc>
          <w:tcPr>
            <w:tcW w:w="5305" w:type="dxa"/>
          </w:tcPr>
          <w:p w:rsidR="004D4216" w:rsidRPr="00E63EEC" w:rsidRDefault="004D4216" w:rsidP="00E63EEC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Разработка, изготовление и поставка установки для намотки</w:t>
            </w:r>
            <w:r w:rsidR="00E63E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размотки конвейерных лент на барабаны и круглые трубы</w:t>
            </w:r>
          </w:p>
        </w:tc>
      </w:tr>
      <w:tr w:rsidR="004D4216" w:rsidRPr="00E63EEC" w:rsidTr="00C35378">
        <w:tc>
          <w:tcPr>
            <w:tcW w:w="9345" w:type="dxa"/>
            <w:gridSpan w:val="3"/>
          </w:tcPr>
          <w:p w:rsidR="004D4216" w:rsidRPr="00E63EEC" w:rsidRDefault="00E63EEC" w:rsidP="00E63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="004D4216" w:rsidRPr="00E63EEC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материала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7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2500</w:t>
            </w: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Толщина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материала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79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</w:t>
            </w: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Масса 1 -го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рулона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27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длина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рулона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15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Максимальная масса ленты с барабаном (брутто)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Наматывание на барабан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18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в наличии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2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Максимальный внешний диаметр барабана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20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2600 мм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Максимальная длина барабана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2200 мм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Наматывание на круглую трубу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в наличии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рулона на круглой трубе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2200 мм</w:t>
            </w:r>
          </w:p>
        </w:tc>
      </w:tr>
      <w:tr w:rsidR="00E63EEC" w:rsidRPr="00E63EEC" w:rsidTr="00727547"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5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Съёмные брусья, вращающие барабан, узлы крепления для бруса на установке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квадрат 190x190 мм под квадрат, отверстие барабана 200x200 мм, квадрат 220x220 мм под квадрат, отверстие барабана 230x230 мм</w:t>
            </w:r>
          </w:p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Привод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электрический ~3-х фазный 400 В, реверсивный, с плавной регулировкой скорости частотным преобразователем на его панели и на выносным проводном пульте управления, скорость </w:t>
            </w:r>
            <w:proofErr w:type="spellStart"/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намоткиразмотки</w:t>
            </w:r>
            <w:proofErr w:type="spellEnd"/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 от 0 до 1,5 м/с при максимальном диаметре намотанной ленты</w:t>
            </w: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765"/>
              </w:tabs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ГР оборудования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1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электродвигатель привода - ГР 55, остальное - ГР 65</w:t>
            </w: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765"/>
              </w:tabs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Приборы безопасности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желтый проблесковый маячок, кнопки аварийного останова - 2 шт., ручная предупреждающая звуковая сигнализация перед началом работы установки, </w:t>
            </w:r>
            <w:proofErr w:type="spellStart"/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световозвращающие</w:t>
            </w:r>
            <w:proofErr w:type="spellEnd"/>
            <w:r w:rsidRPr="00E63EEC">
              <w:rPr>
                <w:rFonts w:ascii="Times New Roman" w:hAnsi="Times New Roman" w:cs="Times New Roman"/>
                <w:sz w:val="24"/>
                <w:szCs w:val="24"/>
              </w:rPr>
              <w:t xml:space="preserve"> полосы на конструкции установки</w:t>
            </w: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Рабочее освещение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20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в наличии, 2 светодиодных прожектора по 100 Вт</w:t>
            </w: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Компактные лестницы, площадки на конструкции установки для работы и обслуживания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в наличии</w:t>
            </w: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Крепление под вилы вилочного погрузчика для перевозки, внизу установки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в наличии, длина вил - 1524 мм, максимальная ширина между вилами по внешним краям вил - 2178 мм, ширина вилы - 180 мм, толщина вилы - 90 мм</w:t>
            </w: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3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Устройство против опрокидывания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в наличии, также предусмотреть точки крепления на установке для крепления оттяжек</w:t>
            </w: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Мобильность установки (возможность перевозки)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12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в наличии, предусмотреть точки крепления для подъёма установки краном</w:t>
            </w: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Вес установки, не более</w:t>
            </w: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EEC">
              <w:rPr>
                <w:rFonts w:ascii="Times New Roman" w:hAnsi="Times New Roman" w:cs="Times New Roman"/>
                <w:sz w:val="24"/>
                <w:szCs w:val="24"/>
              </w:rPr>
              <w:t>3 т, уточнить при проектировании</w:t>
            </w: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13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:rsidR="00E63EEC" w:rsidRPr="00E63EEC" w:rsidRDefault="00E63EEC" w:rsidP="00E63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EEC" w:rsidRPr="00E63EEC" w:rsidTr="00727547">
        <w:trPr>
          <w:trHeight w:val="360"/>
        </w:trPr>
        <w:tc>
          <w:tcPr>
            <w:tcW w:w="4040" w:type="dxa"/>
            <w:gridSpan w:val="2"/>
          </w:tcPr>
          <w:p w:rsidR="00E63EEC" w:rsidRPr="00E63EEC" w:rsidRDefault="00E63EEC" w:rsidP="00E63EEC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:rsidR="00E63EEC" w:rsidRPr="00E63EEC" w:rsidRDefault="00E63EEC" w:rsidP="00E63EEC">
            <w:pPr>
              <w:tabs>
                <w:tab w:val="left" w:pos="14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4216" w:rsidRPr="00E63EEC" w:rsidRDefault="004D4216" w:rsidP="00E63EE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D4216" w:rsidRPr="00E63EEC" w:rsidRDefault="004D4216" w:rsidP="00E63EEC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D4216" w:rsidRPr="00E63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216"/>
    <w:rsid w:val="001D4B2B"/>
    <w:rsid w:val="004D4216"/>
    <w:rsid w:val="00E6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6BA89"/>
  <w15:chartTrackingRefBased/>
  <w15:docId w15:val="{5383AA13-D68C-4DAE-B476-6CFB42390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4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2023-11-29T16:34:00Z</dcterms:created>
  <dcterms:modified xsi:type="dcterms:W3CDTF">2023-11-29T16:56:00Z</dcterms:modified>
</cp:coreProperties>
</file>