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3987"/>
        </w:tabs>
        <w:spacing w:after="0" w:lineRule="auto"/>
        <w:ind w:left="42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3987"/>
        </w:tabs>
        <w:spacing w:after="0" w:lineRule="auto"/>
        <w:ind w:left="426" w:firstLine="0"/>
        <w:rPr/>
      </w:pPr>
      <w:r w:rsidDel="00000000" w:rsidR="00000000" w:rsidRPr="00000000">
        <w:rPr>
          <w:rtl w:val="0"/>
        </w:rPr>
        <w:t xml:space="preserve">г. Калуга </w:t>
        <w:tab/>
        <w:tab/>
        <w:tab/>
        <w:tab/>
        <w:tab/>
        <w:tab/>
        <w:t xml:space="preserve">                              03.05.2023г.</w:t>
      </w:r>
    </w:p>
    <w:p w:rsidR="00000000" w:rsidDel="00000000" w:rsidP="00000000" w:rsidRDefault="00000000" w:rsidRPr="00000000" w14:paraId="00000003">
      <w:pPr>
        <w:spacing w:after="0" w:lineRule="auto"/>
        <w:ind w:left="-426" w:firstLine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Карточка предприятия</w:t>
      </w:r>
    </w:p>
    <w:p w:rsidR="00000000" w:rsidDel="00000000" w:rsidP="00000000" w:rsidRDefault="00000000" w:rsidRPr="00000000" w14:paraId="00000004">
      <w:pPr>
        <w:spacing w:after="0" w:lineRule="auto"/>
        <w:ind w:left="-426" w:firstLine="0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7.0" w:type="dxa"/>
        <w:jc w:val="left"/>
        <w:tblInd w:w="6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61"/>
        <w:gridCol w:w="6096"/>
        <w:tblGridChange w:id="0">
          <w:tblGrid>
            <w:gridCol w:w="3761"/>
            <w:gridCol w:w="6096"/>
          </w:tblGrid>
        </w:tblGridChange>
      </w:tblGrid>
      <w:tr>
        <w:trPr>
          <w:cantSplit w:val="0"/>
          <w:trHeight w:val="6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Полное наименование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ООО "КАЛУЖСКИЙ ЗАВОД ПО РЕМОНТУ ЭЛЕКТРОДВИГАТЕЛЕЙ"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Сокращенное наименование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ООО "КЗРЭД"</w:t>
            </w:r>
          </w:p>
        </w:tc>
      </w:tr>
      <w:tr>
        <w:trPr>
          <w:cantSplit w:val="0"/>
          <w:trHeight w:val="29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248000, Калужская область, г.Калуга., ул.Достоевского, дом 53, пом.8, каб. №12.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Почтовый адрес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248000, Калужская область, г.Калуга., ул.Достоевского, дом 53, пом.8, каб. №12.</w:t>
            </w:r>
          </w:p>
        </w:tc>
      </w:tr>
      <w:tr>
        <w:trPr>
          <w:cantSplit w:val="0"/>
          <w:trHeight w:val="293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Телефон/факс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+7(4842)21-98-75</w:t>
            </w:r>
          </w:p>
        </w:tc>
      </w:tr>
      <w:tr>
        <w:trPr>
          <w:cantSplit w:val="0"/>
          <w:trHeight w:val="282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ИНН/КПП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4028068694/402701001</w:t>
            </w:r>
          </w:p>
        </w:tc>
      </w:tr>
      <w:tr>
        <w:trPr>
          <w:cantSplit w:val="0"/>
          <w:trHeight w:val="282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ОГРН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1194027005590</w:t>
            </w:r>
          </w:p>
        </w:tc>
      </w:tr>
      <w:tr>
        <w:trPr>
          <w:cantSplit w:val="0"/>
          <w:trHeight w:val="306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Расчетный счет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40702810702500037841</w:t>
            </w:r>
          </w:p>
        </w:tc>
      </w:tr>
      <w:tr>
        <w:trPr>
          <w:cantSplit w:val="0"/>
          <w:trHeight w:val="306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Корреспондентский счет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30101810745374525104</w:t>
            </w:r>
          </w:p>
        </w:tc>
      </w:tr>
      <w:tr>
        <w:trPr>
          <w:cantSplit w:val="0"/>
          <w:trHeight w:val="30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БИК банка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044525104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Банк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"Банк Точка"  г.Москва</w:t>
            </w:r>
          </w:p>
        </w:tc>
      </w:tr>
      <w:tr>
        <w:trPr>
          <w:cantSplit w:val="0"/>
          <w:trHeight w:val="13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Расчетный счет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40702810202000124033</w:t>
            </w:r>
          </w:p>
        </w:tc>
      </w:tr>
      <w:tr>
        <w:trPr>
          <w:cantSplit w:val="0"/>
          <w:trHeight w:val="14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Корреспондентский счет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30101810300000000760</w:t>
            </w:r>
          </w:p>
        </w:tc>
      </w:tr>
      <w:tr>
        <w:trPr>
          <w:cantSplit w:val="0"/>
          <w:trHeight w:val="13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БИК банка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047888760</w:t>
            </w:r>
          </w:p>
        </w:tc>
      </w:tr>
      <w:tr>
        <w:trPr>
          <w:cantSplit w:val="0"/>
          <w:trHeight w:val="309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Банк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ЯРОСЛАВСКИЙ Ф-Л ПАО "ПРОМСВЯЗЬБАНК" г. Ярославль</w:t>
            </w:r>
          </w:p>
        </w:tc>
      </w:tr>
      <w:tr>
        <w:trPr>
          <w:cantSplit w:val="0"/>
          <w:trHeight w:val="102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Расчетный счет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40702810227140000252</w:t>
            </w:r>
          </w:p>
        </w:tc>
      </w:tr>
      <w:tr>
        <w:trPr>
          <w:cantSplit w:val="0"/>
          <w:trHeight w:val="14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Корреспондентский счет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30101810100000000780</w:t>
            </w:r>
          </w:p>
        </w:tc>
      </w:tr>
      <w:tr>
        <w:trPr>
          <w:cantSplit w:val="0"/>
          <w:trHeight w:val="10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БИК банка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042908780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Банк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КАЛУЖСКИЙ РФ АО "РОССЕЛЬХОЗБАНК"</w:t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gridSpan w:val="2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Классификаторы в статистическом регистре</w:t>
            </w:r>
          </w:p>
        </w:tc>
      </w:tr>
      <w:tr>
        <w:trPr>
          <w:cantSplit w:val="0"/>
          <w:trHeight w:val="100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ОКПО 39720868</w:t>
            </w:r>
          </w:p>
          <w:p w:rsidR="00000000" w:rsidDel="00000000" w:rsidP="00000000" w:rsidRDefault="00000000" w:rsidRPr="00000000" w14:paraId="000000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ОКАТО 29401000000</w:t>
            </w:r>
          </w:p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ОКТМО 29701000001</w:t>
            </w:r>
          </w:p>
          <w:p w:rsidR="00000000" w:rsidDel="00000000" w:rsidP="00000000" w:rsidRDefault="00000000" w:rsidRPr="00000000" w14:paraId="0000003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ОКОГУ 4210014</w:t>
            </w:r>
          </w:p>
        </w:tc>
      </w:tr>
      <w:tr>
        <w:trPr>
          <w:cantSplit w:val="0"/>
          <w:trHeight w:val="421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ind w:hanging="33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Генеральный директор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Дегтярев Евгений Валериевич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Е-mail: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info@komzavod.ru</w:t>
            </w:r>
          </w:p>
        </w:tc>
      </w:tr>
    </w:tbl>
    <w:p w:rsidR="00000000" w:rsidDel="00000000" w:rsidP="00000000" w:rsidRDefault="00000000" w:rsidRPr="00000000" w14:paraId="00000036">
      <w:pPr>
        <w:tabs>
          <w:tab w:val="left" w:leader="none" w:pos="7088"/>
        </w:tabs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7088"/>
        </w:tabs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Генеральный директор</w:t>
        <w:tab/>
        <w:t xml:space="preserve">Дегтярев Е.В. </w:t>
      </w:r>
    </w:p>
    <w:p w:rsidR="00000000" w:rsidDel="00000000" w:rsidP="00000000" w:rsidRDefault="00000000" w:rsidRPr="00000000" w14:paraId="00000038">
      <w:pPr>
        <w:tabs>
          <w:tab w:val="left" w:leader="none" w:pos="7088"/>
        </w:tabs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Главный бухгалтер</w:t>
        <w:tab/>
        <w:t xml:space="preserve"> Дегтярев Е.В.</w:t>
      </w:r>
      <w:r w:rsidDel="00000000" w:rsidR="00000000" w:rsidRPr="00000000">
        <w:rPr>
          <w:rtl w:val="0"/>
        </w:rPr>
        <w:t xml:space="preserve"> </w:t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134" w:top="3372" w:left="851" w:right="849" w:header="142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Book Antiqu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left" w:leader="none" w:pos="3420"/>
        <w:tab w:val="left" w:leader="none" w:pos="8365"/>
      </w:tabs>
      <w:spacing w:after="0" w:line="240" w:lineRule="auto"/>
      <w:rPr/>
    </w:pPr>
    <w:r w:rsidDel="00000000" w:rsidR="00000000" w:rsidRPr="00000000">
      <w:rPr>
        <w:rFonts w:ascii="Book Antiqua" w:cs="Book Antiqua" w:eastAsia="Book Antiqua" w:hAnsi="Book Antiqua"/>
        <w:b w:val="1"/>
        <w:sz w:val="20"/>
        <w:szCs w:val="20"/>
        <w:rtl w:val="0"/>
      </w:rPr>
      <w:tab/>
    </w:r>
    <w:r w:rsidDel="00000000" w:rsidR="00000000" w:rsidRPr="00000000">
      <w:rPr>
        <w:rFonts w:ascii="Book Antiqua" w:cs="Book Antiqua" w:eastAsia="Book Antiqua" w:hAnsi="Book Antiqua"/>
        <w:b w:val="1"/>
        <w:sz w:val="20"/>
        <w:szCs w:val="20"/>
      </w:rPr>
      <w:drawing>
        <wp:inline distB="0" distT="0" distL="0" distR="0">
          <wp:extent cx="6653213" cy="1785937"/>
          <wp:effectExtent b="0" l="0" r="0" t="0"/>
          <wp:docPr descr="C:\Users\385\Downloads\1a92-866f-2678-5233.png" id="1" name="image1.png"/>
          <a:graphic>
            <a:graphicData uri="http://schemas.openxmlformats.org/drawingml/2006/picture">
              <pic:pic>
                <pic:nvPicPr>
                  <pic:cNvPr descr="C:\Users\385\Downloads\1a92-866f-2678-5233.png" id="0" name="image1.png"/>
                  <pic:cNvPicPr preferRelativeResize="0"/>
                </pic:nvPicPr>
                <pic:blipFill>
                  <a:blip r:embed="rId1"/>
                  <a:srcRect b="0" l="0" r="0" t="6014"/>
                  <a:stretch>
                    <a:fillRect/>
                  </a:stretch>
                </pic:blipFill>
                <pic:spPr>
                  <a:xfrm>
                    <a:off x="0" y="0"/>
                    <a:ext cx="6653213" cy="17859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Book Antiqua" w:cs="Book Antiqua" w:eastAsia="Book Antiqua" w:hAnsi="Book Antiqua"/>
        <w:b w:val="1"/>
        <w:sz w:val="20"/>
        <w:szCs w:val="20"/>
        <w:rtl w:val="0"/>
      </w:rPr>
      <w:tab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