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5000" w:type="pct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0"/>
        <w:gridCol w:w="34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tcBorders>
              <w:bottom w:val="single" w:color="E6E6E6" w:sz="6" w:space="0"/>
            </w:tcBorders>
            <w:shd w:val="clear" w:color="auto" w:fill="FEF2CC" w:themeFill="accent4" w:themeFillTint="32"/>
            <w:tcMar>
              <w:top w:w="60" w:type="dxa"/>
              <w:left w:w="300" w:type="dxa"/>
              <w:bottom w:w="60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ascii="Arial" w:hAnsi="Arial" w:cs="Arial"/>
                <w:b/>
                <w:bCs/>
                <w:i w:val="0"/>
                <w:iCs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Базовые технические характеристики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000" w:type="pct"/>
            <w:gridSpan w:val="2"/>
            <w:tcBorders>
              <w:top w:val="dotted" w:color="CCCCCC" w:sz="6" w:space="0"/>
            </w:tcBorders>
            <w:shd w:val="clear" w:color="auto" w:fill="FEF2CC" w:themeFill="accent4" w:themeFillTint="32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Изоляционная плёнка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Максимальный внешний диаметр втулки с намотанной плёнкой,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Внутренний диаметр втулки с плёнкой,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Ширина наматываемой плёнки,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40-290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highlight w:val="yellow"/>
                <w:bdr w:val="none" w:color="auto" w:sz="0" w:space="0"/>
                <w:lang w:val="en-US" w:eastAsia="zh-CN" w:bidi="ar"/>
              </w:rPr>
              <w:t>Толщина изоляционной плёнки, мкм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highlight w:val="yellow"/>
                <w:bdr w:val="none" w:color="auto" w:sz="0" w:space="0"/>
                <w:lang w:val="en-US" w:eastAsia="zh-CN" w:bidi="ar"/>
              </w:rPr>
              <w:t>4-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auto"/>
                <w:spacing w:val="0"/>
                <w:kern w:val="0"/>
                <w:sz w:val="20"/>
                <w:szCs w:val="20"/>
                <w:highlight w:val="yellow"/>
                <w:bdr w:val="none" w:color="auto" w:sz="0" w:space="0"/>
                <w:lang w:val="ru-RU" w:eastAsia="zh-CN" w:bidi="ar"/>
              </w:rPr>
              <w:t>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Вес втулки с плёнкой, кг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до 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000" w:type="pct"/>
            <w:gridSpan w:val="2"/>
            <w:tcBorders>
              <w:top w:val="dotted" w:color="CCCCCC" w:sz="6" w:space="0"/>
            </w:tcBorders>
            <w:shd w:val="clear" w:color="auto" w:fill="FEF2CC" w:themeFill="accent4" w:themeFillTint="32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Фольга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Максимальный внешний диаметр втулки с фольгой,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Внутренний диаметр втулки с фольгой,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Ширина фольги,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35-260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  <w:highlight w:val="yellow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highlight w:val="yellow"/>
                <w:bdr w:val="none" w:color="auto" w:sz="0" w:space="0"/>
                <w:lang w:val="en-US" w:eastAsia="zh-CN" w:bidi="ar"/>
              </w:rPr>
              <w:t>Толщина фольги, мкм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  <w:highlight w:val="yellow"/>
                <w:lang w:val="ru-RU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highlight w:val="yellow"/>
                <w:bdr w:val="none" w:color="auto" w:sz="0" w:space="0"/>
                <w:lang w:val="en-US" w:eastAsia="zh-CN" w:bidi="ar"/>
              </w:rPr>
              <w:t>4-2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highlight w:val="yellow"/>
                <w:bdr w:val="none" w:color="auto" w:sz="0" w:space="0"/>
                <w:lang w:val="ru-RU" w:eastAsia="zh-CN" w:bidi="ar"/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Вес втулки с фольгой, кг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до 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2EFDA" w:themeFill="accent6" w:themeFillTint="32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highlight w:val="yellow"/>
                <w:lang w:val="ru-RU" w:eastAsia="zh-CN" w:bidi="ar"/>
              </w:rPr>
              <w:t>Подгиб краев фольги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2EFDA" w:themeFill="accent6" w:themeFillTint="32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highlight w:val="yellow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olor w:val="333333"/>
                <w:spacing w:val="0"/>
                <w:kern w:val="0"/>
                <w:sz w:val="20"/>
                <w:szCs w:val="20"/>
                <w:highlight w:val="yellow"/>
                <w:lang w:val="ru-RU" w:eastAsia="zh-CN" w:bidi="ar"/>
              </w:rPr>
              <w:t>Д</w:t>
            </w: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highlight w:val="yellow"/>
                <w:lang w:val="ru-RU" w:eastAsia="zh-CN" w:bidi="ar"/>
              </w:rPr>
              <w:t>а; с разных сторон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5000" w:type="pct"/>
            <w:gridSpan w:val="2"/>
            <w:tcBorders>
              <w:top w:val="dotted" w:color="CCCCCC" w:sz="6" w:space="0"/>
            </w:tcBorders>
            <w:shd w:val="clear" w:color="auto" w:fill="FEF2CC" w:themeFill="accent4" w:themeFillTint="32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Механизм смотки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Количество смоточных модулей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  <w:lang w:val="ru-RU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ru-RU" w:eastAsia="zh-CN" w:bidi="ar"/>
              </w:rPr>
              <w:t>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Габаритные размеры одного модуля,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925*255*475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Вес одного модуля, кг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bookmarkStart w:id="0" w:name="_GoBack" w:colFirst="1" w:colLast="1"/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Усилие торможения после остановки станка, г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50-1000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Механизм намотки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Внешний диаметр приёмной втулки,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 xml:space="preserve"> 83; 127 и 175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Номинальная скорость вала намотки, об/мин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Номинальный крутящий момент вала намотки, кг*м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Мощность привода вала намотки, кВт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0,37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Номинальная линейная скорость перемещения механизма намотки, м/мин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Габаритные размеры станка, мм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3330*2000*1210</w:t>
            </w:r>
          </w:p>
        </w:tc>
      </w:tr>
    </w:tbl>
    <w:p>
      <w:pPr>
        <w:rPr>
          <w:vanish/>
          <w:sz w:val="24"/>
          <w:szCs w:val="24"/>
        </w:rPr>
      </w:pPr>
    </w:p>
    <w:tbl>
      <w:tblPr>
        <w:tblW w:w="5000" w:type="pct"/>
        <w:tblCellSpacing w:w="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1"/>
        <w:gridCol w:w="346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0" w:type="auto"/>
            <w:gridSpan w:val="2"/>
            <w:tcBorders>
              <w:bottom w:val="single" w:color="E6E6E6" w:sz="6" w:space="0"/>
            </w:tcBorders>
            <w:shd w:val="clear" w:color="auto" w:fill="FEF2CC" w:themeFill="accent4" w:themeFillTint="32"/>
            <w:tcMar>
              <w:top w:w="60" w:type="dxa"/>
              <w:left w:w="300" w:type="dxa"/>
              <w:bottom w:w="60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Arial" w:hAnsi="Arial" w:cs="Arial"/>
                <w:b/>
                <w:bCs/>
                <w:i w:val="0"/>
                <w:iCs w:val="0"/>
                <w:caps w:val="0"/>
                <w:color w:val="333333"/>
                <w:spacing w:val="0"/>
                <w:sz w:val="19"/>
                <w:szCs w:val="19"/>
              </w:rPr>
            </w:pPr>
            <w:r>
              <w:rPr>
                <w:rFonts w:hint="default" w:ascii="Arial" w:hAnsi="Arial" w:eastAsia="SimSun" w:cs="Arial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дополнительные технические характеристики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Общие технические характеристики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Вес станка, кг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750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Напряжение, частота питания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220±10% В, 50±2% Гц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right w:val="single" w:color="CCCCCC" w:sz="6" w:space="0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Потребляемая мощность, кВт</w:t>
            </w:r>
          </w:p>
        </w:tc>
        <w:tc>
          <w:tcPr>
            <w:tcW w:w="1999" w:type="pct"/>
            <w:tcBorders>
              <w:top w:val="dotted" w:color="CCCCCC" w:sz="6" w:space="0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bottom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000000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Количество операторов для работы на станке</w:t>
            </w:r>
          </w:p>
        </w:tc>
        <w:tc>
          <w:tcPr>
            <w:tcW w:w="1999" w:type="pct"/>
            <w:tcBorders>
              <w:top w:val="dotted" w:color="CCCCCC" w:sz="6" w:space="0"/>
              <w:bottom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cs="Verdana"/>
                <w:i w:val="0"/>
                <w:iCs w:val="0"/>
                <w:caps w:val="0"/>
                <w:color w:val="333333"/>
                <w:spacing w:val="0"/>
                <w:sz w:val="20"/>
                <w:szCs w:val="20"/>
              </w:rPr>
            </w:pPr>
            <w:r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3000" w:type="pct"/>
            <w:tcBorders>
              <w:top w:val="dotted" w:color="CCCCCC" w:sz="6" w:space="0"/>
              <w:bottom w:val="dotted" w:color="CCCCCC" w:sz="6" w:space="0"/>
              <w:right w:val="single" w:color="CCCCCC" w:sz="6" w:space="0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eastAsia="SimSun" w:cs="Verdana"/>
                <w:i w:val="0"/>
                <w:iCs w:val="0"/>
                <w:caps w:val="0"/>
                <w:color w:val="000000"/>
                <w:spacing w:val="0"/>
                <w:kern w:val="0"/>
                <w:sz w:val="20"/>
                <w:szCs w:val="20"/>
                <w:bdr w:val="none" w:color="auto" w:sz="0" w:space="0"/>
                <w:lang w:val="ru-RU" w:eastAsia="zh-CN" w:bidi="ar"/>
              </w:rPr>
            </w:pPr>
          </w:p>
        </w:tc>
        <w:tc>
          <w:tcPr>
            <w:tcW w:w="1999" w:type="pct"/>
            <w:tcBorders>
              <w:top w:val="dotted" w:color="CCCCCC" w:sz="6" w:space="0"/>
              <w:bottom w:val="dotted" w:color="CCCCCC" w:sz="6" w:space="0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Verdana" w:hAnsi="Verdana" w:eastAsia="SimSun" w:cs="Verdana"/>
                <w:i w:val="0"/>
                <w:iCs w:val="0"/>
                <w:caps w:val="0"/>
                <w:color w:val="333333"/>
                <w:spacing w:val="0"/>
                <w:kern w:val="0"/>
                <w:sz w:val="20"/>
                <w:szCs w:val="20"/>
                <w:bdr w:val="none" w:color="auto" w:sz="0" w:space="0"/>
                <w:lang w:val="ru-RU"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CD014B"/>
    <w:rsid w:val="5BCD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2023-07-04T14:14:00Z</dcterms:created>
  <dc:creator>admin</dc:creator>
  <cp:lastModifiedBy>Илья Шишечкин</cp:lastModifiedBy>
  <dcterms:modified xsi:type="dcterms:W3CDTF">2023-07-04T14:24:54Z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A582367438FE46199982BE3296D7C11B</vt:lpwstr>
  </property>
</Properties>
</file>