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80565" w:rsidRPr="00D577E1" w:rsidRDefault="00D80565" w:rsidP="00D80565">
      <w:pPr>
        <w:spacing w:after="0" w:line="240" w:lineRule="auto"/>
        <w:ind w:left="720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577E1">
        <w:rPr>
          <w:rFonts w:ascii="Times New Roman" w:eastAsia="Times New Roman" w:hAnsi="Times New Roman"/>
          <w:b/>
          <w:sz w:val="28"/>
          <w:szCs w:val="28"/>
          <w:lang w:eastAsia="ru-RU"/>
        </w:rPr>
        <w:t>Станок намоточный СНС-4.0-400 МР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17" w:lineRule="atLeast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0" w:name="_Toc2586865"/>
      <w:bookmarkStart w:id="1" w:name="_Toc98404769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Общие данные</w:t>
      </w:r>
      <w:bookmarkStart w:id="2" w:name="_Ref273015114"/>
      <w:bookmarkEnd w:id="0"/>
      <w:bookmarkEnd w:id="1"/>
    </w:p>
    <w:p w:rsidR="00D80565" w:rsidRPr="00D577E1" w:rsidRDefault="00D80565" w:rsidP="00D80565">
      <w:pPr>
        <w:numPr>
          <w:ilvl w:val="1"/>
          <w:numId w:val="1"/>
        </w:numPr>
        <w:tabs>
          <w:tab w:val="num" w:pos="716"/>
        </w:tabs>
        <w:spacing w:before="120" w:after="120" w:line="259" w:lineRule="auto"/>
        <w:ind w:left="716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Объем работ:</w:t>
      </w:r>
    </w:p>
    <w:p w:rsidR="00D80565" w:rsidRPr="00D577E1" w:rsidRDefault="00D80565" w:rsidP="00D80565">
      <w:pPr>
        <w:tabs>
          <w:tab w:val="num" w:pos="709"/>
          <w:tab w:val="num" w:pos="1068"/>
          <w:tab w:val="num" w:pos="1418"/>
        </w:tabs>
        <w:spacing w:after="0"/>
        <w:ind w:left="1843" w:hanging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Поставка оборудования;</w:t>
      </w:r>
    </w:p>
    <w:p w:rsidR="00D80565" w:rsidRPr="00D577E1" w:rsidRDefault="00D80565" w:rsidP="00D80565">
      <w:pPr>
        <w:tabs>
          <w:tab w:val="num" w:pos="709"/>
          <w:tab w:val="num" w:pos="1068"/>
          <w:tab w:val="num" w:pos="1418"/>
        </w:tabs>
        <w:spacing w:after="0"/>
        <w:ind w:left="1843" w:hanging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Пуско-наладочные работы;</w:t>
      </w:r>
    </w:p>
    <w:p w:rsidR="00D80565" w:rsidRPr="00D577E1" w:rsidRDefault="00D80565" w:rsidP="00D80565">
      <w:pPr>
        <w:tabs>
          <w:tab w:val="num" w:pos="1068"/>
          <w:tab w:val="num" w:pos="1418"/>
        </w:tabs>
        <w:spacing w:after="0"/>
        <w:ind w:left="1843" w:hanging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Инструктаж: </w:t>
      </w:r>
    </w:p>
    <w:p w:rsidR="00D80565" w:rsidRPr="00D577E1" w:rsidRDefault="00D80565" w:rsidP="00D80565">
      <w:pPr>
        <w:numPr>
          <w:ilvl w:val="0"/>
          <w:numId w:val="2"/>
        </w:numPr>
        <w:spacing w:after="0" w:line="259" w:lineRule="auto"/>
        <w:ind w:left="15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 работе на оборудовании;</w:t>
      </w:r>
    </w:p>
    <w:p w:rsidR="00D80565" w:rsidRPr="00D577E1" w:rsidRDefault="00D80565" w:rsidP="00D80565">
      <w:pPr>
        <w:numPr>
          <w:ilvl w:val="0"/>
          <w:numId w:val="2"/>
        </w:numPr>
        <w:spacing w:after="0" w:line="259" w:lineRule="auto"/>
        <w:ind w:left="15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по разработке и контролю технологических процессов; </w:t>
      </w:r>
    </w:p>
    <w:p w:rsidR="00D80565" w:rsidRPr="00D577E1" w:rsidRDefault="00D80565" w:rsidP="00D80565">
      <w:pPr>
        <w:numPr>
          <w:ilvl w:val="0"/>
          <w:numId w:val="2"/>
        </w:numPr>
        <w:spacing w:after="0" w:line="259" w:lineRule="auto"/>
        <w:ind w:left="15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по проведению планового обслуживания оборудования в соответствии с регламентами производителей оборудования. </w:t>
      </w:r>
    </w:p>
    <w:p w:rsidR="00D80565" w:rsidRPr="00D577E1" w:rsidRDefault="00D80565" w:rsidP="00D80565">
      <w:pPr>
        <w:spacing w:after="0"/>
        <w:ind w:left="12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Инструктаж проводится на территории заказчика после поставки и пуско-наладки оборудования. Инструктаж должен быть проведен для сервис-инженеров, инженеров-технологов и операторов.</w:t>
      </w:r>
    </w:p>
    <w:p w:rsidR="00D80565" w:rsidRPr="00D577E1" w:rsidRDefault="00D80565" w:rsidP="00D80565">
      <w:pPr>
        <w:numPr>
          <w:ilvl w:val="1"/>
          <w:numId w:val="1"/>
        </w:numPr>
        <w:tabs>
          <w:tab w:val="num" w:pos="284"/>
          <w:tab w:val="num" w:pos="716"/>
        </w:tabs>
        <w:spacing w:before="120" w:after="120" w:line="259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Поставку оборудования и пуско-наладочные работы проводить на основании Технического задания и нормативной документации.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3" w:name="_Toc2586866"/>
      <w:bookmarkStart w:id="4" w:name="_Toc98404770"/>
      <w:bookmarkEnd w:id="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Назначение</w:t>
      </w:r>
      <w:bookmarkEnd w:id="3"/>
      <w:bookmarkEnd w:id="4"/>
    </w:p>
    <w:p w:rsidR="00D80565" w:rsidRPr="00D577E1" w:rsidRDefault="00D80565" w:rsidP="00D80565">
      <w:pPr>
        <w:spacing w:before="120" w:after="12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Станок намоточный СНС-4.0-400 МР предназначен для намотки плоских, круглого сечения проводов и пучком проводов на галеты и катушки соленоидов, трансформаторов.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Смоточные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устройства обеспечивают смотку с барабана проводов круглого и прямоугольного сечения.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5" w:name="_Toc98404771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Состав</w:t>
      </w:r>
      <w:bookmarkEnd w:id="5"/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Станок намоточный СНС-4.0-400 МР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Механизм намотки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Стояночный тормоз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Механизм раскладки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Нитеводитель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Защитный экран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Лампа освещения–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Блок управления–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Безынерционное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смоточное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устройство БСУВ-0.5–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Фрикционное натяжное устройство ФНУ-2.0–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Инерционное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смоточное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устройство ИСУ-400–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Компьютер-моноблок с клавиатурой– 1 шт.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6" w:name="_Toc9840477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Технические характеристики</w:t>
      </w:r>
      <w:bookmarkEnd w:id="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551"/>
      </w:tblGrid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907F6">
              <w:rPr>
                <w:rFonts w:ascii="Times New Roman" w:hAnsi="Times New Roman"/>
                <w:sz w:val="24"/>
                <w:szCs w:val="24"/>
              </w:rPr>
              <w:t>Winding</w:t>
            </w:r>
            <w:proofErr w:type="spellEnd"/>
            <w:r w:rsidRPr="00E907F6">
              <w:rPr>
                <w:rFonts w:ascii="Times New Roman" w:hAnsi="Times New Roman"/>
                <w:sz w:val="24"/>
                <w:szCs w:val="24"/>
              </w:rPr>
              <w:t>-PLC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 xml:space="preserve">Диаметр наматываемого </w:t>
            </w:r>
            <w:r w:rsidRPr="00CE4C4E">
              <w:rPr>
                <w:rFonts w:ascii="Times New Roman" w:hAnsi="Times New Roman"/>
                <w:sz w:val="24"/>
                <w:szCs w:val="24"/>
              </w:rPr>
              <w:t xml:space="preserve">медного </w:t>
            </w:r>
            <w:r w:rsidRPr="00E907F6">
              <w:rPr>
                <w:rFonts w:ascii="Times New Roman" w:hAnsi="Times New Roman"/>
                <w:sz w:val="24"/>
                <w:szCs w:val="24"/>
              </w:rPr>
              <w:t>провода, мм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0.1-3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Площадь сечения медного прямоугольного провода, мм²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20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Максимальный диаметр каркаса, мм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380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Максимальная масса каркаса при фиксации задней бабкой, кг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более 20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Номинальная скорость вала намотки при 50Гц, об/мин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150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Номинальный крутящий момент, H*м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45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 xml:space="preserve">Кратность счета оборотов 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более 0,1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Минимальный шаг раскладки, мм/об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более 0,001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Ширина раскладки, мм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400</w:t>
            </w:r>
          </w:p>
        </w:tc>
      </w:tr>
    </w:tbl>
    <w:p w:rsidR="00D80565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D577E1">
        <w:rPr>
          <w:rFonts w:ascii="Times New Roman" w:hAnsi="Times New Roman"/>
          <w:b/>
          <w:sz w:val="24"/>
          <w:szCs w:val="24"/>
        </w:rPr>
        <w:lastRenderedPageBreak/>
        <w:t>Массогабаритные характеристики: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551"/>
      </w:tblGrid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Длина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1200 мм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Ширина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800 мм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Высота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900 мм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Масса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90 кг</w:t>
            </w:r>
          </w:p>
        </w:tc>
      </w:tr>
    </w:tbl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D577E1">
        <w:rPr>
          <w:rFonts w:ascii="Times New Roman" w:hAnsi="Times New Roman"/>
          <w:b/>
          <w:sz w:val="24"/>
          <w:szCs w:val="24"/>
        </w:rPr>
        <w:t>Энергоносители:</w:t>
      </w:r>
    </w:p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Потребляемая мощность: 0,9 кВт</w:t>
      </w:r>
    </w:p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Электроэнергия: 220В, 50 Гц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7" w:name="_Toc95203700"/>
      <w:bookmarkStart w:id="8" w:name="_Toc95204606"/>
      <w:bookmarkStart w:id="9" w:name="_Toc98404773"/>
      <w:bookmarkStart w:id="10" w:name="_Hlk97188817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поставщику</w:t>
      </w:r>
      <w:bookmarkEnd w:id="7"/>
      <w:bookmarkEnd w:id="8"/>
      <w:bookmarkEnd w:id="9"/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Полный инженерный сервис обеспечивается фирмой-поставщиком.</w:t>
      </w:r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Специалисты поставщика, выполняющие ПНР и работы по технологической настройке оборудования, должны иметь форму допуска на режимные предприятия.</w:t>
      </w:r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Наличие в Москве (или Московской области) представительства фирмы-изготовителя со специалистами, прошедшими обучение у изготовителя, подтвержденное соответствующими документами.</w:t>
      </w:r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Наличие склада запасных частей в Московской области.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1" w:name="_Toc98404774"/>
      <w:bookmarkEnd w:id="10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надежности.</w:t>
      </w:r>
      <w:bookmarkEnd w:id="11"/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ind w:left="993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2" w:name="_Hlk97188852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Поставляемое оборудование должно быть надлежащего качества, новое (т.е. оборудование, которое не было в употреблении, не прошло ремонт, в том числе восстановление, замену составных частей, восстановление потребительских свойств). Не допускается к поставке оборудование, собранное из восстановленных узлов и агрегатов. При обнаружении Заказчиком того факта, что Оборудование является бывшим в употреблении, Исполнитель обязан заменить данное Оборудование на новое за счет собственных средств.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Гарантийный срок, в течение которого исполнитель гарантирует качество и работоспособность</w:t>
      </w:r>
      <w:r w:rsidRPr="00D577E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Станка намоточного СНС-4.0-400 МР, должен составлять 12 месяцев с момента ввода в эксплуатацию.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Срок службы Станка намоточного СНС-4.0-400 МР должен быть не менее 5 лет.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Станок намоточный СНС-4.0-400 МР должен быть устойчив к воздействию климатических факторов для исполнения УХЛ 4 ГОСТ 15150-69.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Средняя наработка на отказ 10 000 часов.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3" w:name="_Toc98404775"/>
      <w:bookmarkEnd w:id="1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безопасности.</w:t>
      </w:r>
      <w:bookmarkEnd w:id="13"/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Конструкция Станка намоточного СНС-4.0-400 МР должна обеспечивать электробезопасность и пожароопасность обслуживающего персонала в соответствии с ГОСТ 12.1.019-2017, ГОСТ 12.1.030-81 и ГОСТ 12.1.033-81.</w:t>
      </w:r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Тип электрозащиты IP44.</w:t>
      </w:r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Цепи, включение которых требует определенной последовательности, должны быть обеспечены схемой защиты от нарушения данной последовательности включения.</w:t>
      </w:r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Изделие должно быть экологически безопасным.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 xml:space="preserve"> </w:t>
      </w:r>
      <w:bookmarkStart w:id="14" w:name="_Toc98404776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документации</w:t>
      </w:r>
      <w:bookmarkEnd w:id="14"/>
    </w:p>
    <w:p w:rsidR="00D80565" w:rsidRPr="00D577E1" w:rsidRDefault="00D80565" w:rsidP="00D80565">
      <w:pPr>
        <w:numPr>
          <w:ilvl w:val="0"/>
          <w:numId w:val="8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Комплект эксплуатационной документации в соответствии с ГОСТ Р 2.601- 2019 и ГОСТ Р 2.610-2019.</w:t>
      </w:r>
    </w:p>
    <w:p w:rsidR="00D80565" w:rsidRPr="00D577E1" w:rsidRDefault="00D80565" w:rsidP="00D80565">
      <w:pPr>
        <w:numPr>
          <w:ilvl w:val="0"/>
          <w:numId w:val="8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Для подготовки ввода в эксплуатацию оборудования и обеспечения его технического обслуживания Заказчику должна быть передана эксплуатационная документация на оборудование на русском языке в печатном виде в 2 экземплярах с электронной копией на CD/DVD-диске или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flash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-накопителе в следующем составе:</w:t>
      </w:r>
    </w:p>
    <w:p w:rsidR="00D80565" w:rsidRPr="00D577E1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Паспорт на оборудование (ПС);</w:t>
      </w:r>
    </w:p>
    <w:p w:rsidR="00D80565" w:rsidRPr="00D577E1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Техническое описание оборудования (ТО) и руководство по эксплуатации (РЭ) на Русском языке;</w:t>
      </w:r>
    </w:p>
    <w:p w:rsidR="00D80565" w:rsidRPr="00D577E1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Электрические схемы подключения оборудования, в том числе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поблочно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80565" w:rsidRPr="007C5470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5470">
        <w:rPr>
          <w:rFonts w:ascii="Times New Roman" w:eastAsia="Times New Roman" w:hAnsi="Times New Roman"/>
          <w:sz w:val="24"/>
          <w:szCs w:val="24"/>
          <w:lang w:eastAsia="ru-RU"/>
        </w:rPr>
        <w:t>Программа пуско-наладочных работ.</w:t>
      </w:r>
    </w:p>
    <w:p w:rsidR="00D80565" w:rsidRPr="00D577E1" w:rsidRDefault="00D80565" w:rsidP="00D80565">
      <w:pPr>
        <w:numPr>
          <w:ilvl w:val="0"/>
          <w:numId w:val="8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Комплект эксплуатационной документации должен содержать данные обо всех подключениях к инженерным системам в объеме, достаточном для проектирования (масса-габаритные характеристики, типы энергопотребления и их параметры, требования к энергоснабжению, схемы энергообеспечения с привязкой к точкам подключения, требования к условиям эксплуатации и др.) и понимания принципа работы, выявления неисправностей и ремонта оборудования.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5" w:name="_Toc98404777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консервации, упаковке и маркировке</w:t>
      </w:r>
      <w:bookmarkEnd w:id="15"/>
    </w:p>
    <w:p w:rsidR="00D80565" w:rsidRPr="00D577E1" w:rsidRDefault="00D80565" w:rsidP="00D80565">
      <w:pPr>
        <w:spacing w:after="160"/>
        <w:ind w:firstLine="709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Упаковка должна обеспечивать защиту от атмосферных осадков при транспортировке и защиту от пыли при хранении.</w:t>
      </w:r>
    </w:p>
    <w:p w:rsidR="00D80565" w:rsidRPr="007C5470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highlight w:val="yellow"/>
          <w:lang w:eastAsia="ru-RU" w:bidi="ru-RU"/>
        </w:rPr>
      </w:pPr>
      <w:bookmarkStart w:id="16" w:name="_Toc2601324"/>
      <w:bookmarkStart w:id="17" w:name="_Toc2601325"/>
      <w:bookmarkStart w:id="18" w:name="_Toc2601326"/>
      <w:bookmarkStart w:id="19" w:name="_Toc2599147"/>
      <w:bookmarkStart w:id="20" w:name="_Toc2601327"/>
      <w:bookmarkStart w:id="21" w:name="_Toc2599149"/>
      <w:bookmarkStart w:id="22" w:name="_Toc2601329"/>
      <w:bookmarkStart w:id="23" w:name="_Toc98404778"/>
      <w:bookmarkEnd w:id="16"/>
      <w:bookmarkEnd w:id="17"/>
      <w:bookmarkEnd w:id="18"/>
      <w:bookmarkEnd w:id="19"/>
      <w:bookmarkEnd w:id="20"/>
      <w:bookmarkEnd w:id="21"/>
      <w:bookmarkEnd w:id="22"/>
      <w:r w:rsidRPr="007C5470">
        <w:rPr>
          <w:rFonts w:ascii="Times New Roman" w:eastAsia="Times New Roman" w:hAnsi="Times New Roman"/>
          <w:b/>
          <w:bCs/>
          <w:kern w:val="32"/>
          <w:sz w:val="24"/>
          <w:szCs w:val="24"/>
          <w:highlight w:val="yellow"/>
          <w:lang w:eastAsia="ru-RU" w:bidi="ru-RU"/>
        </w:rPr>
        <w:t>Порядок приемки</w:t>
      </w:r>
      <w:bookmarkEnd w:id="23"/>
    </w:p>
    <w:p w:rsidR="00D80565" w:rsidRPr="007C5470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Поставщик оборудования должен за месяц до поставки оборудования предоставить Заказчику технологические процессы, перечень оснастки, инструмента.</w:t>
      </w:r>
    </w:p>
    <w:p w:rsidR="00D80565" w:rsidRPr="007C5470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После поставки оборудования, установки его на место заказчик оборудования должен произвести монтаж. Поставщик проводит наладку и пуск в эксплуатацию указанного оборудования с проверкой </w:t>
      </w:r>
      <w:proofErr w:type="spellStart"/>
      <w:r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точностных</w:t>
      </w:r>
      <w:proofErr w:type="spellEnd"/>
      <w:r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 характеристик и намотки образцов по разработанному и одобренному Заказчиком технологическому процессу.</w:t>
      </w:r>
    </w:p>
    <w:p w:rsidR="00D80565" w:rsidRPr="007C5470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Во время сдачи станка Поставщик проводит Обучение специалистов Заказчика.</w:t>
      </w:r>
    </w:p>
    <w:p w:rsidR="00D80565" w:rsidRPr="007C5470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По завершению работ Поставщик обязан: согласовать с Заказчиком и предоставить в бумажном и электронном виде операционные карты намотки образцов с указанием применяемого инструмента, оснастки инструкции по приготовлению, технические условия</w:t>
      </w:r>
      <w:r w:rsidR="007920D5"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.</w:t>
      </w:r>
    </w:p>
    <w:p w:rsidR="00D80565" w:rsidRPr="007C5470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Монтажные работы должны проводиться в АО «НПП «Исток» им. </w:t>
      </w:r>
      <w:proofErr w:type="spellStart"/>
      <w:r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Шокина</w:t>
      </w:r>
      <w:proofErr w:type="spellEnd"/>
      <w:r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».</w:t>
      </w:r>
    </w:p>
    <w:p w:rsidR="00D80565" w:rsidRPr="007C5470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Приемка проводится комиссией, назначаемой Заказчиком, с включением в нее представителей Заказчика и Исполнителя, по разработанной Исполнителем и утверждённой Заказчиком методике.</w:t>
      </w:r>
      <w:r w:rsidR="00E366CC" w:rsidRPr="007C5470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 </w:t>
      </w:r>
    </w:p>
    <w:p w:rsidR="00FE348F" w:rsidRDefault="00FE348F"/>
    <w:sectPr w:rsidR="00FE348F" w:rsidSect="00CC78A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43F4"/>
    <w:multiLevelType w:val="hybridMultilevel"/>
    <w:tmpl w:val="53487B52"/>
    <w:lvl w:ilvl="0" w:tplc="F878B4B0">
      <w:start w:val="1"/>
      <w:numFmt w:val="bullet"/>
      <w:lvlText w:val="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283C3F"/>
    <w:multiLevelType w:val="hybridMultilevel"/>
    <w:tmpl w:val="3DAE9452"/>
    <w:lvl w:ilvl="0" w:tplc="71BA61E4">
      <w:start w:val="1"/>
      <w:numFmt w:val="decimal"/>
      <w:lvlText w:val="8.%1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17B52"/>
    <w:multiLevelType w:val="hybridMultilevel"/>
    <w:tmpl w:val="CAC228C2"/>
    <w:lvl w:ilvl="0" w:tplc="012EAEFA">
      <w:start w:val="1"/>
      <w:numFmt w:val="decimal"/>
      <w:lvlText w:val="10.%1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E995F84"/>
    <w:multiLevelType w:val="hybridMultilevel"/>
    <w:tmpl w:val="329CDDA0"/>
    <w:lvl w:ilvl="0" w:tplc="F878B4B0">
      <w:start w:val="1"/>
      <w:numFmt w:val="bullet"/>
      <w:lvlText w:val="‒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00E3D8B"/>
    <w:multiLevelType w:val="multilevel"/>
    <w:tmpl w:val="6650A4C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3CDC78B4"/>
    <w:multiLevelType w:val="hybridMultilevel"/>
    <w:tmpl w:val="AAAADCA4"/>
    <w:lvl w:ilvl="0" w:tplc="F878B4B0">
      <w:start w:val="1"/>
      <w:numFmt w:val="bullet"/>
      <w:lvlText w:val="‒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5F330EE"/>
    <w:multiLevelType w:val="multilevel"/>
    <w:tmpl w:val="1D98AF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/>
        <w:b/>
      </w:rPr>
    </w:lvl>
    <w:lvl w:ilvl="3">
      <w:start w:val="1"/>
      <w:numFmt w:val="decimal"/>
      <w:lvlText w:val="5.%4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99E035F"/>
    <w:multiLevelType w:val="hybridMultilevel"/>
    <w:tmpl w:val="9AD6754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41EFE"/>
    <w:multiLevelType w:val="multilevel"/>
    <w:tmpl w:val="F50A425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pStyle w:val="1-1"/>
      <w:lvlText w:val="%1.%2."/>
      <w:lvlJc w:val="left"/>
      <w:pPr>
        <w:tabs>
          <w:tab w:val="num" w:pos="858"/>
        </w:tabs>
        <w:ind w:left="858" w:hanging="432"/>
      </w:pPr>
      <w:rPr>
        <w:rFonts w:cs="Times New Roman" w:hint="default"/>
      </w:rPr>
    </w:lvl>
    <w:lvl w:ilvl="2">
      <w:start w:val="1"/>
      <w:numFmt w:val="decimal"/>
      <w:pStyle w:val="1-1-1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1-1-1-1"/>
      <w:lvlText w:val="%1.%2.%3.%4."/>
      <w:lvlJc w:val="left"/>
      <w:pPr>
        <w:tabs>
          <w:tab w:val="num" w:pos="2138"/>
        </w:tabs>
        <w:ind w:left="206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774D187C"/>
    <w:multiLevelType w:val="multilevel"/>
    <w:tmpl w:val="85BCE6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6.%4"/>
      <w:lvlJc w:val="left"/>
      <w:pPr>
        <w:ind w:left="932" w:hanging="648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77DC06CF"/>
    <w:multiLevelType w:val="multilevel"/>
    <w:tmpl w:val="C4AEDB7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num w:numId="1" w16cid:durableId="1187914165">
    <w:abstractNumId w:val="8"/>
  </w:num>
  <w:num w:numId="2" w16cid:durableId="1361784809">
    <w:abstractNumId w:val="3"/>
  </w:num>
  <w:num w:numId="3" w16cid:durableId="758603002">
    <w:abstractNumId w:val="4"/>
  </w:num>
  <w:num w:numId="4" w16cid:durableId="625355507">
    <w:abstractNumId w:val="5"/>
  </w:num>
  <w:num w:numId="5" w16cid:durableId="1674336526">
    <w:abstractNumId w:val="9"/>
  </w:num>
  <w:num w:numId="6" w16cid:durableId="8172603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76224821">
    <w:abstractNumId w:val="10"/>
  </w:num>
  <w:num w:numId="8" w16cid:durableId="453058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5329202">
    <w:abstractNumId w:val="0"/>
  </w:num>
  <w:num w:numId="10" w16cid:durableId="419985625">
    <w:abstractNumId w:val="2"/>
  </w:num>
  <w:num w:numId="11" w16cid:durableId="18214565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565"/>
    <w:rsid w:val="000D424C"/>
    <w:rsid w:val="002E7C74"/>
    <w:rsid w:val="003249AB"/>
    <w:rsid w:val="00776963"/>
    <w:rsid w:val="007920D5"/>
    <w:rsid w:val="007C5470"/>
    <w:rsid w:val="00927322"/>
    <w:rsid w:val="00C3086C"/>
    <w:rsid w:val="00CC78A8"/>
    <w:rsid w:val="00D80565"/>
    <w:rsid w:val="00E366CC"/>
    <w:rsid w:val="00FC2CDE"/>
    <w:rsid w:val="00FE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46555"/>
  <w15:chartTrackingRefBased/>
  <w15:docId w15:val="{EC67FD22-FBAF-2845-8275-62F20E78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565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1-1">
    <w:name w:val="Обыч_1-1-1"/>
    <w:basedOn w:val="a"/>
    <w:rsid w:val="00D80565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Обыч_1"/>
    <w:next w:val="1-1"/>
    <w:rsid w:val="00D80565"/>
    <w:pPr>
      <w:numPr>
        <w:numId w:val="1"/>
      </w:numPr>
      <w:spacing w:before="240" w:after="120"/>
    </w:pPr>
    <w:rPr>
      <w:rFonts w:ascii="Times New Roman" w:eastAsia="Times New Roman" w:hAnsi="Times New Roman" w:cs="Times New Roman"/>
      <w:b/>
      <w:caps/>
      <w:sz w:val="32"/>
      <w:szCs w:val="32"/>
      <w:lang w:eastAsia="ru-RU"/>
    </w:rPr>
  </w:style>
  <w:style w:type="paragraph" w:customStyle="1" w:styleId="1-1">
    <w:name w:val="Обыч_1-1"/>
    <w:next w:val="1-1-1"/>
    <w:rsid w:val="00D80565"/>
    <w:pPr>
      <w:numPr>
        <w:ilvl w:val="1"/>
        <w:numId w:val="1"/>
      </w:numPr>
      <w:spacing w:before="120" w:after="120"/>
    </w:pPr>
    <w:rPr>
      <w:rFonts w:ascii="Times New Roman" w:eastAsia="Times New Roman" w:hAnsi="Times New Roman" w:cs="Times New Roman"/>
      <w:b/>
      <w:sz w:val="28"/>
      <w:lang w:eastAsia="ru-RU"/>
    </w:rPr>
  </w:style>
  <w:style w:type="paragraph" w:customStyle="1" w:styleId="1-1-1-1">
    <w:name w:val="Обыч_1-1-1-1"/>
    <w:rsid w:val="00D80565"/>
    <w:pPr>
      <w:numPr>
        <w:ilvl w:val="3"/>
        <w:numId w:val="1"/>
      </w:numPr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Egorushkina</dc:creator>
  <cp:keywords/>
  <dc:description/>
  <cp:lastModifiedBy>Elena Egorushkina</cp:lastModifiedBy>
  <cp:revision>7</cp:revision>
  <dcterms:created xsi:type="dcterms:W3CDTF">2023-01-11T09:54:00Z</dcterms:created>
  <dcterms:modified xsi:type="dcterms:W3CDTF">2023-06-01T13:35:00Z</dcterms:modified>
</cp:coreProperties>
</file>