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C88" w:rsidRPr="0062142F" w:rsidRDefault="000E4C88" w:rsidP="004E20A2">
      <w:pPr>
        <w:pStyle w:val="ConsPlusNormal"/>
        <w:ind w:firstLine="0"/>
        <w:jc w:val="center"/>
        <w:rPr>
          <w:rFonts w:ascii="Times New Roman" w:hAnsi="Times New Roman"/>
          <w:b/>
          <w:caps/>
          <w:sz w:val="28"/>
          <w:szCs w:val="28"/>
        </w:rPr>
      </w:pPr>
      <w:r w:rsidRPr="0062142F">
        <w:rPr>
          <w:rFonts w:ascii="Times New Roman" w:hAnsi="Times New Roman"/>
          <w:b/>
          <w:caps/>
          <w:sz w:val="28"/>
          <w:szCs w:val="28"/>
        </w:rPr>
        <w:t>ТЕХНИЧЕСК</w:t>
      </w:r>
      <w:r>
        <w:rPr>
          <w:rFonts w:ascii="Times New Roman" w:hAnsi="Times New Roman"/>
          <w:b/>
          <w:caps/>
          <w:sz w:val="28"/>
          <w:szCs w:val="28"/>
        </w:rPr>
        <w:t>ОЕ ЗАДАНИЕ</w:t>
      </w:r>
    </w:p>
    <w:p w:rsidR="000E4C88" w:rsidRDefault="000E4C88" w:rsidP="004E20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4C88" w:rsidRPr="00824DFF" w:rsidRDefault="009C5005" w:rsidP="004E20A2">
      <w:pPr>
        <w:widowControl w:val="0"/>
        <w:tabs>
          <w:tab w:val="num" w:pos="432"/>
        </w:tabs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DFF">
        <w:rPr>
          <w:rFonts w:ascii="Times New Roman" w:hAnsi="Times New Roman" w:cs="Times New Roman"/>
          <w:b/>
          <w:sz w:val="24"/>
          <w:szCs w:val="24"/>
        </w:rPr>
        <w:t xml:space="preserve">Раздел 1. </w:t>
      </w:r>
      <w:r w:rsidR="000E4C88" w:rsidRPr="00824DFF">
        <w:rPr>
          <w:rFonts w:ascii="Times New Roman" w:hAnsi="Times New Roman" w:cs="Times New Roman"/>
          <w:b/>
          <w:sz w:val="24"/>
          <w:szCs w:val="24"/>
        </w:rPr>
        <w:t>Общие положения.</w:t>
      </w:r>
    </w:p>
    <w:p w:rsidR="004E0D67" w:rsidRPr="00824DFF" w:rsidRDefault="004E0D67" w:rsidP="004E20A2">
      <w:pPr>
        <w:pStyle w:val="a6"/>
        <w:widowControl w:val="0"/>
        <w:numPr>
          <w:ilvl w:val="1"/>
          <w:numId w:val="2"/>
        </w:numPr>
        <w:tabs>
          <w:tab w:val="num" w:pos="432"/>
        </w:tabs>
        <w:ind w:left="0" w:firstLine="0"/>
        <w:contextualSpacing/>
        <w:jc w:val="center"/>
        <w:rPr>
          <w:b/>
          <w:sz w:val="24"/>
          <w:szCs w:val="24"/>
        </w:rPr>
      </w:pPr>
      <w:r w:rsidRPr="00824DFF">
        <w:rPr>
          <w:b/>
          <w:bCs/>
          <w:color w:val="000000"/>
          <w:sz w:val="24"/>
          <w:szCs w:val="24"/>
        </w:rPr>
        <w:t>Предмет</w:t>
      </w:r>
      <w:r w:rsidR="0057160A">
        <w:rPr>
          <w:b/>
          <w:bCs/>
          <w:color w:val="000000"/>
          <w:sz w:val="24"/>
          <w:szCs w:val="24"/>
        </w:rPr>
        <w:t xml:space="preserve"> закупки</w:t>
      </w:r>
    </w:p>
    <w:p w:rsidR="000E4C88" w:rsidRPr="0057160A" w:rsidRDefault="000E4C88" w:rsidP="004E20A2">
      <w:pPr>
        <w:pStyle w:val="a6"/>
        <w:widowControl w:val="0"/>
        <w:numPr>
          <w:ilvl w:val="2"/>
          <w:numId w:val="2"/>
        </w:numPr>
        <w:ind w:left="0" w:firstLine="0"/>
        <w:contextualSpacing/>
        <w:jc w:val="both"/>
        <w:rPr>
          <w:i/>
          <w:color w:val="FF0000"/>
          <w:sz w:val="24"/>
          <w:szCs w:val="24"/>
          <w:u w:val="single"/>
        </w:rPr>
      </w:pPr>
      <w:r w:rsidRPr="00824DFF">
        <w:rPr>
          <w:b/>
          <w:sz w:val="24"/>
          <w:szCs w:val="24"/>
        </w:rPr>
        <w:t>Предмет закупки</w:t>
      </w:r>
      <w:r w:rsidR="004E0D67" w:rsidRPr="00824DFF">
        <w:rPr>
          <w:b/>
          <w:sz w:val="24"/>
          <w:szCs w:val="24"/>
        </w:rPr>
        <w:t xml:space="preserve">: </w:t>
      </w:r>
      <w:r w:rsidR="00126E96">
        <w:rPr>
          <w:i/>
          <w:color w:val="000000" w:themeColor="text1"/>
          <w:sz w:val="24"/>
          <w:szCs w:val="24"/>
          <w:u w:val="single"/>
        </w:rPr>
        <w:t>П</w:t>
      </w:r>
      <w:r w:rsidR="0057160A" w:rsidRPr="0057160A">
        <w:rPr>
          <w:i/>
          <w:color w:val="000000" w:themeColor="text1"/>
          <w:sz w:val="24"/>
          <w:szCs w:val="24"/>
          <w:u w:val="single"/>
        </w:rPr>
        <w:t xml:space="preserve">оставка </w:t>
      </w:r>
      <w:r w:rsidR="00825D65">
        <w:rPr>
          <w:i/>
          <w:color w:val="000000" w:themeColor="text1"/>
          <w:sz w:val="24"/>
          <w:szCs w:val="24"/>
          <w:u w:val="single"/>
        </w:rPr>
        <w:t>н</w:t>
      </w:r>
      <w:r w:rsidR="00825D65" w:rsidRPr="00825D65">
        <w:rPr>
          <w:i/>
          <w:color w:val="000000" w:themeColor="text1"/>
          <w:sz w:val="24"/>
          <w:szCs w:val="24"/>
          <w:u w:val="single"/>
        </w:rPr>
        <w:t>амоточн</w:t>
      </w:r>
      <w:r w:rsidR="00825D65">
        <w:rPr>
          <w:i/>
          <w:color w:val="000000" w:themeColor="text1"/>
          <w:sz w:val="24"/>
          <w:szCs w:val="24"/>
          <w:u w:val="single"/>
        </w:rPr>
        <w:t>ого</w:t>
      </w:r>
      <w:r w:rsidR="00825D65" w:rsidRPr="00825D65">
        <w:rPr>
          <w:i/>
          <w:color w:val="000000" w:themeColor="text1"/>
          <w:sz w:val="24"/>
          <w:szCs w:val="24"/>
          <w:u w:val="single"/>
        </w:rPr>
        <w:t xml:space="preserve"> стан</w:t>
      </w:r>
      <w:r w:rsidR="00825D65">
        <w:rPr>
          <w:i/>
          <w:color w:val="000000" w:themeColor="text1"/>
          <w:sz w:val="24"/>
          <w:szCs w:val="24"/>
          <w:u w:val="single"/>
        </w:rPr>
        <w:t>ка</w:t>
      </w:r>
      <w:r w:rsidR="00825D65" w:rsidRPr="00825D65">
        <w:rPr>
          <w:i/>
          <w:color w:val="000000" w:themeColor="text1"/>
          <w:sz w:val="24"/>
          <w:szCs w:val="24"/>
          <w:u w:val="single"/>
        </w:rPr>
        <w:t xml:space="preserve"> типа СНС-2.0-300</w:t>
      </w:r>
      <w:r w:rsidR="0057160A" w:rsidRPr="0057160A">
        <w:rPr>
          <w:i/>
          <w:color w:val="000000" w:themeColor="text1"/>
          <w:sz w:val="24"/>
          <w:szCs w:val="24"/>
          <w:u w:val="single"/>
        </w:rPr>
        <w:t>.</w:t>
      </w:r>
    </w:p>
    <w:p w:rsidR="00824DFF" w:rsidRPr="00011D13" w:rsidRDefault="009C5005" w:rsidP="004E20A2">
      <w:pPr>
        <w:pStyle w:val="a6"/>
        <w:widowControl w:val="0"/>
        <w:numPr>
          <w:ilvl w:val="2"/>
          <w:numId w:val="2"/>
        </w:numPr>
        <w:ind w:left="0" w:firstLine="0"/>
        <w:contextualSpacing/>
        <w:jc w:val="both"/>
        <w:rPr>
          <w:color w:val="000000"/>
          <w:sz w:val="24"/>
          <w:szCs w:val="24"/>
          <w:lang w:eastAsia="en-US"/>
        </w:rPr>
      </w:pPr>
      <w:r w:rsidRPr="00011D13">
        <w:rPr>
          <w:sz w:val="24"/>
          <w:szCs w:val="24"/>
        </w:rPr>
        <w:t xml:space="preserve">Код (коды) по Общероссийскому классификатору продукции по видам экономической деятельности </w:t>
      </w:r>
      <w:r w:rsidR="00824DFF" w:rsidRPr="00011D13">
        <w:rPr>
          <w:sz w:val="24"/>
          <w:szCs w:val="24"/>
        </w:rPr>
        <w:t xml:space="preserve">ОК 034-2014 (ОКПД2) с указанием вида продукции, соответствующий предмету закупки – </w:t>
      </w:r>
      <w:r w:rsidR="00824DFF" w:rsidRPr="00011D13">
        <w:rPr>
          <w:rFonts w:eastAsia="Arial Unicode MS"/>
          <w:color w:val="000000"/>
          <w:sz w:val="24"/>
          <w:szCs w:val="24"/>
        </w:rPr>
        <w:t>ОКПД2</w:t>
      </w:r>
      <w:r w:rsidRPr="00011D13">
        <w:rPr>
          <w:sz w:val="24"/>
          <w:szCs w:val="24"/>
        </w:rPr>
        <w:t xml:space="preserve">: </w:t>
      </w:r>
      <w:r w:rsidR="00F67475" w:rsidRPr="00011D13">
        <w:rPr>
          <w:sz w:val="24"/>
          <w:szCs w:val="24"/>
        </w:rPr>
        <w:t>28.94.12.140 (машины намоточные)</w:t>
      </w:r>
    </w:p>
    <w:p w:rsidR="0057160A" w:rsidRPr="0057160A" w:rsidRDefault="0057160A" w:rsidP="004E20A2">
      <w:pPr>
        <w:pStyle w:val="a6"/>
        <w:widowControl w:val="0"/>
        <w:ind w:left="0"/>
        <w:contextualSpacing/>
        <w:jc w:val="both"/>
        <w:rPr>
          <w:color w:val="000000"/>
          <w:sz w:val="24"/>
          <w:szCs w:val="24"/>
          <w:lang w:eastAsia="en-US"/>
        </w:rPr>
      </w:pPr>
    </w:p>
    <w:p w:rsidR="004E20A2" w:rsidRPr="004E20A2" w:rsidRDefault="004E20A2" w:rsidP="004E20A2">
      <w:pPr>
        <w:pStyle w:val="a6"/>
        <w:autoSpaceDE w:val="0"/>
        <w:autoSpaceDN w:val="0"/>
        <w:adjustRightInd w:val="0"/>
        <w:ind w:left="360"/>
        <w:jc w:val="center"/>
        <w:rPr>
          <w:b/>
          <w:bCs/>
          <w:sz w:val="24"/>
          <w:szCs w:val="24"/>
        </w:rPr>
      </w:pPr>
      <w:r w:rsidRPr="004E20A2">
        <w:rPr>
          <w:b/>
          <w:bCs/>
          <w:sz w:val="24"/>
          <w:szCs w:val="24"/>
        </w:rPr>
        <w:t>1.2.Место, условия и сроки (периоды) поставки Товаров, оказания услуг, выполнения работ.</w:t>
      </w:r>
    </w:p>
    <w:p w:rsidR="004E20A2" w:rsidRPr="00243382" w:rsidRDefault="004E20A2" w:rsidP="004E20A2">
      <w:pPr>
        <w:pStyle w:val="a6"/>
        <w:ind w:left="0"/>
        <w:jc w:val="both"/>
        <w:rPr>
          <w:sz w:val="24"/>
          <w:szCs w:val="24"/>
        </w:rPr>
      </w:pPr>
      <w:r w:rsidRPr="00243382">
        <w:rPr>
          <w:sz w:val="24"/>
          <w:szCs w:val="24"/>
        </w:rPr>
        <w:t>1.</w:t>
      </w:r>
      <w:r>
        <w:rPr>
          <w:sz w:val="24"/>
          <w:szCs w:val="24"/>
        </w:rPr>
        <w:t>2</w:t>
      </w:r>
      <w:r w:rsidRPr="00243382">
        <w:rPr>
          <w:sz w:val="24"/>
          <w:szCs w:val="24"/>
        </w:rPr>
        <w:t>.1 Место поставки Товара: Московская область, г. Королёв, ул. Богомолова, д. 12.</w:t>
      </w:r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382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2</w:t>
      </w:r>
      <w:r w:rsidRPr="00243382">
        <w:rPr>
          <w:rFonts w:ascii="Times New Roman" w:hAnsi="Times New Roman"/>
          <w:sz w:val="24"/>
          <w:szCs w:val="24"/>
        </w:rPr>
        <w:t xml:space="preserve">.2 </w:t>
      </w:r>
      <w:r w:rsidRPr="00F64FF7">
        <w:rPr>
          <w:rFonts w:ascii="Times New Roman" w:hAnsi="Times New Roman"/>
          <w:sz w:val="24"/>
          <w:szCs w:val="24"/>
        </w:rPr>
        <w:t>Поставка Оборудования до склада Заказчика силами Поставщика по адресу: Московская обл. г. Королёв ул. Богомолова д. 12.</w:t>
      </w:r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1.2.3.</w:t>
      </w:r>
      <w:r w:rsidRPr="00F64FF7">
        <w:rPr>
          <w:rFonts w:ascii="Times New Roman" w:hAnsi="Times New Roman"/>
          <w:sz w:val="24"/>
          <w:szCs w:val="24"/>
        </w:rPr>
        <w:t xml:space="preserve"> Работы/услуги включают в себя:</w:t>
      </w:r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пуско-наладочные работы и ввод в эксплуатацию Оборудования производ</w:t>
      </w:r>
      <w:r>
        <w:rPr>
          <w:rFonts w:ascii="Times New Roman" w:hAnsi="Times New Roman"/>
          <w:sz w:val="24"/>
          <w:szCs w:val="24"/>
        </w:rPr>
        <w:t>ят</w:t>
      </w:r>
      <w:r w:rsidRPr="00F64FF7">
        <w:rPr>
          <w:rFonts w:ascii="Times New Roman" w:hAnsi="Times New Roman"/>
          <w:sz w:val="24"/>
          <w:szCs w:val="24"/>
        </w:rPr>
        <w:t>ся Поставщиком;</w:t>
      </w:r>
    </w:p>
    <w:p w:rsidR="004E20A2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обучение персонала Заказчика</w:t>
      </w:r>
      <w:bookmarkStart w:id="0" w:name="_GoBack"/>
      <w:bookmarkEnd w:id="0"/>
      <w:r w:rsidR="00522BC4">
        <w:rPr>
          <w:rFonts w:ascii="Times New Roman" w:hAnsi="Times New Roman"/>
          <w:sz w:val="24"/>
          <w:szCs w:val="24"/>
        </w:rPr>
        <w:t>;</w:t>
      </w:r>
    </w:p>
    <w:p w:rsidR="00522BC4" w:rsidRPr="00F64FF7" w:rsidRDefault="00522BC4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обучение проходит на территории Заказчика.</w:t>
      </w:r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20A2">
        <w:rPr>
          <w:rFonts w:ascii="Times New Roman" w:hAnsi="Times New Roman"/>
          <w:sz w:val="24"/>
          <w:szCs w:val="24"/>
        </w:rPr>
        <w:t xml:space="preserve">1.2.4. Сроки поставки Оборудования и выполнения сопутствующих услуг/работ: </w:t>
      </w:r>
      <w:r>
        <w:rPr>
          <w:rFonts w:ascii="Times New Roman" w:hAnsi="Times New Roman"/>
          <w:sz w:val="24"/>
          <w:szCs w:val="24"/>
        </w:rPr>
        <w:t>50 рабочих дней с момента заключения договора</w:t>
      </w:r>
      <w:r w:rsidRPr="004E20A2">
        <w:rPr>
          <w:rFonts w:ascii="Times New Roman" w:hAnsi="Times New Roman"/>
          <w:sz w:val="24"/>
          <w:szCs w:val="24"/>
        </w:rPr>
        <w:t>.</w:t>
      </w:r>
    </w:p>
    <w:p w:rsidR="004E0D67" w:rsidRPr="00824DFF" w:rsidRDefault="004E0D67" w:rsidP="004E20A2">
      <w:pPr>
        <w:pStyle w:val="a6"/>
        <w:widowControl w:val="0"/>
        <w:ind w:left="0"/>
        <w:contextualSpacing/>
        <w:rPr>
          <w:bCs/>
          <w:i/>
          <w:color w:val="FF0000"/>
          <w:sz w:val="24"/>
          <w:szCs w:val="24"/>
        </w:rPr>
      </w:pPr>
    </w:p>
    <w:p w:rsidR="00BA081C" w:rsidRPr="00011D13" w:rsidRDefault="00BA081C" w:rsidP="004E20A2">
      <w:pPr>
        <w:pStyle w:val="a6"/>
        <w:numPr>
          <w:ilvl w:val="1"/>
          <w:numId w:val="18"/>
        </w:numPr>
        <w:suppressAutoHyphens/>
        <w:autoSpaceDE w:val="0"/>
        <w:autoSpaceDN w:val="0"/>
        <w:adjustRightInd w:val="0"/>
        <w:snapToGrid w:val="0"/>
        <w:jc w:val="center"/>
        <w:rPr>
          <w:b/>
          <w:sz w:val="24"/>
          <w:szCs w:val="24"/>
        </w:rPr>
      </w:pPr>
      <w:r w:rsidRPr="00011D13">
        <w:rPr>
          <w:b/>
          <w:sz w:val="24"/>
          <w:szCs w:val="24"/>
        </w:rPr>
        <w:t>Форма, сроки и порядок оплаты работ</w:t>
      </w:r>
    </w:p>
    <w:p w:rsidR="00BA081C" w:rsidRPr="00011D13" w:rsidRDefault="00BA081C" w:rsidP="004E20A2">
      <w:pPr>
        <w:numPr>
          <w:ilvl w:val="2"/>
          <w:numId w:val="18"/>
        </w:numPr>
        <w:suppressAutoHyphens/>
        <w:snapToGrid w:val="0"/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1D13">
        <w:rPr>
          <w:rFonts w:ascii="Times New Roman" w:eastAsia="Times New Roman" w:hAnsi="Times New Roman" w:cs="Times New Roman"/>
          <w:sz w:val="24"/>
          <w:szCs w:val="24"/>
        </w:rPr>
        <w:t>Оплата осуществляется в безналичной форме.</w:t>
      </w:r>
    </w:p>
    <w:p w:rsidR="000E4C88" w:rsidRPr="00011D13" w:rsidRDefault="00403993" w:rsidP="004E20A2">
      <w:pPr>
        <w:numPr>
          <w:ilvl w:val="2"/>
          <w:numId w:val="18"/>
        </w:numPr>
        <w:suppressAutoHyphens/>
        <w:snapToGrid w:val="0"/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1D13">
        <w:rPr>
          <w:rFonts w:ascii="Times New Roman" w:eastAsia="Times New Roman" w:hAnsi="Times New Roman" w:cs="Times New Roman"/>
          <w:sz w:val="24"/>
          <w:szCs w:val="24"/>
        </w:rPr>
        <w:t>Оплата производится Заказчиком за фактически поставленный Товар, путём безналичного перечисления денежных средств на расчётный счёт Поставщика, в течение 30 (тридцати) календарных дней, а если Поставщик является СМСП – в течение 7 (семь) рабочих дней с момента подписания товарной накладной или УПД, при наличии счета от Поставщика.</w:t>
      </w:r>
      <w:r w:rsidR="00BA081C" w:rsidRPr="00011D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A081C" w:rsidRPr="00BA081C" w:rsidRDefault="00BA081C" w:rsidP="004E20A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20A2" w:rsidRDefault="004E20A2" w:rsidP="004E20A2">
      <w:pPr>
        <w:pStyle w:val="a6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277831">
        <w:rPr>
          <w:b/>
          <w:bCs/>
          <w:sz w:val="24"/>
          <w:szCs w:val="24"/>
        </w:rPr>
        <w:t xml:space="preserve">Раздел 2. Требования к описанию объекта закупки и условий </w:t>
      </w:r>
      <w:r w:rsidRPr="00FF7219">
        <w:rPr>
          <w:b/>
          <w:bCs/>
          <w:sz w:val="24"/>
          <w:szCs w:val="24"/>
        </w:rPr>
        <w:t>Договора.</w:t>
      </w:r>
      <w:r w:rsidRPr="00277831">
        <w:rPr>
          <w:b/>
          <w:bCs/>
          <w:sz w:val="24"/>
          <w:szCs w:val="24"/>
        </w:rPr>
        <w:t xml:space="preserve"> Описание объекта закупки.</w:t>
      </w:r>
    </w:p>
    <w:p w:rsidR="004E20A2" w:rsidRDefault="004E20A2" w:rsidP="004E20A2">
      <w:pPr>
        <w:pStyle w:val="a6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E20A2" w:rsidRPr="006D76F1" w:rsidRDefault="004E20A2" w:rsidP="004E20A2">
      <w:pPr>
        <w:pStyle w:val="a6"/>
        <w:autoSpaceDE w:val="0"/>
        <w:autoSpaceDN w:val="0"/>
        <w:adjustRightInd w:val="0"/>
        <w:ind w:left="1069"/>
        <w:jc w:val="center"/>
        <w:rPr>
          <w:b/>
          <w:bCs/>
          <w:sz w:val="24"/>
          <w:szCs w:val="24"/>
        </w:rPr>
      </w:pPr>
      <w:r w:rsidRPr="006D76F1">
        <w:rPr>
          <w:b/>
          <w:bCs/>
          <w:sz w:val="24"/>
          <w:szCs w:val="24"/>
        </w:rPr>
        <w:t>2.1. Описание объекта закупки</w:t>
      </w:r>
      <w:r w:rsidRPr="006D76F1">
        <w:rPr>
          <w:b/>
          <w:sz w:val="24"/>
          <w:szCs w:val="24"/>
        </w:rPr>
        <w:t>.</w:t>
      </w:r>
    </w:p>
    <w:p w:rsidR="004E20A2" w:rsidRPr="00AC2BF4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2"/>
          <w:sz w:val="24"/>
          <w:szCs w:val="24"/>
        </w:rPr>
        <w:t>2.1.1.</w:t>
      </w:r>
      <w:r w:rsidRPr="00AC2BF4">
        <w:rPr>
          <w:rFonts w:ascii="Times New Roman" w:hAnsi="Times New Roman"/>
          <w:b/>
          <w:spacing w:val="2"/>
          <w:sz w:val="24"/>
          <w:szCs w:val="24"/>
        </w:rPr>
        <w:t>Объект закупки:</w:t>
      </w:r>
      <w:r w:rsidRPr="00AC2BF4">
        <w:rPr>
          <w:rFonts w:ascii="Times New Roman" w:hAnsi="Times New Roman"/>
          <w:sz w:val="24"/>
          <w:szCs w:val="24"/>
        </w:rPr>
        <w:t xml:space="preserve"> </w:t>
      </w:r>
      <w:r w:rsidRPr="004E20A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намоточн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ый</w:t>
      </w:r>
      <w:r w:rsidRPr="004E20A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стан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ок</w:t>
      </w:r>
      <w:r w:rsidRPr="004E20A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типа СНС-2.0-300</w:t>
      </w:r>
      <w:r w:rsidRPr="004E20A2">
        <w:rPr>
          <w:rFonts w:ascii="Times New Roman" w:hAnsi="Times New Roman" w:cs="Times New Roman"/>
          <w:sz w:val="24"/>
          <w:szCs w:val="24"/>
        </w:rPr>
        <w:t>.</w:t>
      </w:r>
    </w:p>
    <w:p w:rsidR="004E20A2" w:rsidRPr="00AC2BF4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2.1.2.</w:t>
      </w:r>
      <w:r w:rsidRPr="00AC2BF4">
        <w:rPr>
          <w:rFonts w:ascii="Times New Roman" w:hAnsi="Times New Roman"/>
          <w:sz w:val="24"/>
          <w:szCs w:val="24"/>
        </w:rPr>
        <w:t>Показатели, позволяющие определить соответствие закупаемой Продукции, потребностям заказчика указаны в Приложении №1 технического задания.</w:t>
      </w:r>
    </w:p>
    <w:p w:rsidR="004E20A2" w:rsidRDefault="004E20A2" w:rsidP="004E20A2">
      <w:pPr>
        <w:pStyle w:val="a6"/>
        <w:widowControl w:val="0"/>
        <w:ind w:left="0"/>
        <w:jc w:val="both"/>
        <w:rPr>
          <w:sz w:val="24"/>
          <w:szCs w:val="24"/>
        </w:rPr>
      </w:pPr>
      <w:r w:rsidRPr="00243382">
        <w:rPr>
          <w:sz w:val="24"/>
          <w:szCs w:val="24"/>
        </w:rPr>
        <w:t>Ссылки на фирменные марки носят описательный, а не обязательный характер. Возможно предоставление эквивалента Продукции, не уступающей или превосходящей по качеству. Допускается поставка Продукции, качество, технические и функциональные характеристики (потребительские свойства) которой являются улучшенными по сравнению с такими качествами и такими характеристиками Продукции, указанными в техническом задании. Эквивалентность Продукции определяется в соответствии с требованиями к значениям показателей (характеристик) Продукции, или эквивалентности предлагаемого к поставке Продукции, Продукция, используемая для выполнения работы, оказания услуги, позволяющие определить соответствие потребностям заказчика, приведенным в приложении № 1 к техническому заданию.</w:t>
      </w:r>
    </w:p>
    <w:p w:rsidR="004E20A2" w:rsidRPr="00243382" w:rsidRDefault="004E20A2" w:rsidP="004E20A2">
      <w:pPr>
        <w:pStyle w:val="a6"/>
        <w:widowControl w:val="0"/>
        <w:ind w:left="0"/>
        <w:jc w:val="both"/>
        <w:rPr>
          <w:sz w:val="24"/>
          <w:szCs w:val="24"/>
        </w:rPr>
      </w:pPr>
    </w:p>
    <w:p w:rsidR="004E20A2" w:rsidRPr="00AC2BF4" w:rsidRDefault="004E20A2" w:rsidP="004E20A2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2.2.</w:t>
      </w:r>
      <w:r w:rsidRPr="00AC2BF4">
        <w:rPr>
          <w:rFonts w:ascii="Times New Roman" w:hAnsi="Times New Roman"/>
          <w:b/>
          <w:sz w:val="24"/>
          <w:szCs w:val="24"/>
        </w:rPr>
        <w:t>Требования к количественным характеристикам</w:t>
      </w:r>
    </w:p>
    <w:p w:rsidR="004E20A2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2.2.1.</w:t>
      </w:r>
      <w:r w:rsidRPr="00AC2BF4">
        <w:rPr>
          <w:rFonts w:ascii="Times New Roman" w:hAnsi="Times New Roman"/>
          <w:sz w:val="24"/>
          <w:szCs w:val="24"/>
        </w:rPr>
        <w:t>Согласно Приложения №1 к Техническому заданию.</w:t>
      </w:r>
    </w:p>
    <w:p w:rsidR="004E20A2" w:rsidRPr="00AC2BF4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20A2" w:rsidRPr="00AC2BF4" w:rsidRDefault="004E20A2" w:rsidP="004E20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2.3.</w:t>
      </w:r>
      <w:r w:rsidRPr="00AC2BF4">
        <w:rPr>
          <w:rFonts w:ascii="Times New Roman" w:hAnsi="Times New Roman"/>
          <w:b/>
          <w:sz w:val="24"/>
          <w:szCs w:val="24"/>
        </w:rPr>
        <w:t>Требования к техническим характеристикам</w:t>
      </w:r>
    </w:p>
    <w:p w:rsidR="004E20A2" w:rsidRDefault="004E20A2" w:rsidP="004E20A2">
      <w:pPr>
        <w:pStyle w:val="a6"/>
        <w:numPr>
          <w:ilvl w:val="2"/>
          <w:numId w:val="14"/>
        </w:numPr>
        <w:contextualSpacing/>
        <w:jc w:val="both"/>
        <w:rPr>
          <w:sz w:val="24"/>
          <w:szCs w:val="24"/>
        </w:rPr>
      </w:pPr>
      <w:r w:rsidRPr="00243382">
        <w:rPr>
          <w:sz w:val="24"/>
          <w:szCs w:val="24"/>
        </w:rPr>
        <w:t>Согласно Приложения №1 к Техническому заданию.</w:t>
      </w:r>
    </w:p>
    <w:p w:rsidR="004E20A2" w:rsidRPr="00243382" w:rsidRDefault="004E20A2" w:rsidP="004E20A2">
      <w:pPr>
        <w:pStyle w:val="a6"/>
        <w:ind w:left="0"/>
        <w:jc w:val="both"/>
        <w:rPr>
          <w:sz w:val="24"/>
          <w:szCs w:val="24"/>
        </w:rPr>
      </w:pPr>
    </w:p>
    <w:p w:rsidR="004E20A2" w:rsidRPr="00AC2BF4" w:rsidRDefault="004E20A2" w:rsidP="004E20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2.4.</w:t>
      </w:r>
      <w:r w:rsidRPr="00AC2BF4">
        <w:rPr>
          <w:rFonts w:ascii="Times New Roman" w:hAnsi="Times New Roman"/>
          <w:b/>
          <w:sz w:val="24"/>
          <w:szCs w:val="24"/>
        </w:rPr>
        <w:t>Требования к эксплуатационным характеристикам</w:t>
      </w:r>
    </w:p>
    <w:p w:rsidR="004E20A2" w:rsidRPr="004E20A2" w:rsidRDefault="004E20A2" w:rsidP="004E20A2">
      <w:pPr>
        <w:pStyle w:val="a6"/>
        <w:numPr>
          <w:ilvl w:val="2"/>
          <w:numId w:val="15"/>
        </w:numPr>
        <w:contextualSpacing/>
        <w:rPr>
          <w:i/>
          <w:sz w:val="24"/>
          <w:szCs w:val="24"/>
        </w:rPr>
      </w:pPr>
      <w:r w:rsidRPr="00AC2BF4">
        <w:rPr>
          <w:sz w:val="24"/>
          <w:szCs w:val="24"/>
        </w:rPr>
        <w:t>Согласно Приложения №1 к Техническому заданию.</w:t>
      </w:r>
    </w:p>
    <w:p w:rsidR="004E20A2" w:rsidRPr="00AC2BF4" w:rsidRDefault="004E20A2" w:rsidP="004E20A2">
      <w:pPr>
        <w:pStyle w:val="a6"/>
        <w:numPr>
          <w:ilvl w:val="2"/>
          <w:numId w:val="15"/>
        </w:numPr>
        <w:contextualSpacing/>
        <w:rPr>
          <w:i/>
          <w:sz w:val="24"/>
          <w:szCs w:val="24"/>
        </w:rPr>
      </w:pPr>
    </w:p>
    <w:p w:rsidR="004E20A2" w:rsidRPr="00AC2BF4" w:rsidRDefault="004E20A2" w:rsidP="004E20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2.5.</w:t>
      </w:r>
      <w:r w:rsidRPr="00AC2BF4">
        <w:rPr>
          <w:rFonts w:ascii="Times New Roman" w:hAnsi="Times New Roman"/>
          <w:b/>
          <w:sz w:val="24"/>
          <w:szCs w:val="24"/>
        </w:rPr>
        <w:t>Требования к функциональным характеристикам</w:t>
      </w:r>
    </w:p>
    <w:p w:rsidR="004E20A2" w:rsidRDefault="004E20A2" w:rsidP="004E20A2">
      <w:pPr>
        <w:pStyle w:val="a6"/>
        <w:numPr>
          <w:ilvl w:val="2"/>
          <w:numId w:val="16"/>
        </w:numPr>
        <w:contextualSpacing/>
        <w:rPr>
          <w:sz w:val="24"/>
          <w:szCs w:val="24"/>
        </w:rPr>
      </w:pPr>
      <w:r w:rsidRPr="00243382">
        <w:rPr>
          <w:sz w:val="24"/>
          <w:szCs w:val="24"/>
        </w:rPr>
        <w:t>Согласно Приложения №1 к Техническому заданию.</w:t>
      </w:r>
    </w:p>
    <w:p w:rsidR="004E20A2" w:rsidRDefault="004E20A2" w:rsidP="00FD35ED">
      <w:pPr>
        <w:pStyle w:val="a6"/>
        <w:ind w:left="720"/>
        <w:contextualSpacing/>
        <w:rPr>
          <w:sz w:val="24"/>
          <w:szCs w:val="24"/>
        </w:rPr>
      </w:pPr>
    </w:p>
    <w:p w:rsidR="004E20A2" w:rsidRPr="00AC2BF4" w:rsidRDefault="004E20A2" w:rsidP="004E20A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2.6.</w:t>
      </w:r>
      <w:r w:rsidRPr="00AC2BF4">
        <w:rPr>
          <w:rFonts w:ascii="Times New Roman" w:hAnsi="Times New Roman"/>
          <w:b/>
          <w:bCs/>
          <w:sz w:val="24"/>
          <w:szCs w:val="24"/>
        </w:rPr>
        <w:t>Требования к качеству и безопасности Товара</w:t>
      </w:r>
    </w:p>
    <w:p w:rsidR="004E20A2" w:rsidRDefault="004E20A2" w:rsidP="004E20A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77831">
        <w:rPr>
          <w:rFonts w:ascii="Times New Roman" w:hAnsi="Times New Roman"/>
          <w:sz w:val="24"/>
          <w:szCs w:val="24"/>
        </w:rPr>
        <w:t xml:space="preserve">2.6.1 </w:t>
      </w:r>
      <w:r>
        <w:rPr>
          <w:rFonts w:ascii="Times New Roman" w:hAnsi="Times New Roman"/>
          <w:color w:val="000000" w:themeColor="text1"/>
          <w:sz w:val="24"/>
          <w:szCs w:val="24"/>
        </w:rPr>
        <w:t>Поставщик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 xml:space="preserve"> гарантирует Заказчику соответствие качества, поставляемого Оборудовани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я 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>требованиям, указанным в договоре, заказе, обязательных для сторон стандартах, нормах, правилах и технических регламентах.</w:t>
      </w:r>
    </w:p>
    <w:p w:rsidR="004E20A2" w:rsidRDefault="004E20A2" w:rsidP="004E20A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77831">
        <w:rPr>
          <w:rFonts w:ascii="Times New Roman" w:hAnsi="Times New Roman"/>
          <w:sz w:val="24"/>
          <w:szCs w:val="24"/>
        </w:rPr>
        <w:t>2.6.</w:t>
      </w:r>
      <w:r>
        <w:rPr>
          <w:rFonts w:ascii="Times New Roman" w:hAnsi="Times New Roman"/>
          <w:sz w:val="24"/>
          <w:szCs w:val="24"/>
        </w:rPr>
        <w:t>2</w:t>
      </w:r>
      <w:r w:rsidRPr="00277831">
        <w:rPr>
          <w:rFonts w:ascii="Times New Roman" w:hAnsi="Times New Roman"/>
          <w:sz w:val="24"/>
          <w:szCs w:val="24"/>
        </w:rPr>
        <w:t xml:space="preserve"> 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>В случае если качество поставленного в соответствии с договором Оборудовани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 xml:space="preserve"> не соответствует требованиям, указанным в договоре, обязательных для сторон стандартах, нормах, правилах и технических регламентах, заказчик вправе потребовать от </w:t>
      </w:r>
      <w:r>
        <w:rPr>
          <w:rFonts w:ascii="Times New Roman" w:hAnsi="Times New Roman"/>
          <w:color w:val="000000" w:themeColor="text1"/>
          <w:sz w:val="24"/>
          <w:szCs w:val="24"/>
        </w:rPr>
        <w:t>Поставщика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 xml:space="preserve"> безвозмездного устранения недостатков в срок, указанный Заказчиком.</w:t>
      </w:r>
    </w:p>
    <w:p w:rsidR="004E20A2" w:rsidRDefault="004E20A2" w:rsidP="004E20A2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E20A2" w:rsidRPr="00243382" w:rsidRDefault="004E20A2" w:rsidP="004E20A2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43382">
        <w:rPr>
          <w:rFonts w:ascii="Times New Roman" w:hAnsi="Times New Roman"/>
          <w:b/>
          <w:sz w:val="24"/>
          <w:szCs w:val="24"/>
        </w:rPr>
        <w:t>Раздел 3. Требования к гарантийному сроку Товара, таре и упаковке, к отгрузке и доставке Товара.</w:t>
      </w:r>
    </w:p>
    <w:p w:rsidR="004E20A2" w:rsidRPr="00243382" w:rsidRDefault="004E20A2" w:rsidP="004E20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43382">
        <w:rPr>
          <w:rFonts w:ascii="Times New Roman" w:hAnsi="Times New Roman"/>
          <w:b/>
          <w:sz w:val="24"/>
          <w:szCs w:val="24"/>
        </w:rPr>
        <w:t>3.1. Гарантийный срок</w:t>
      </w:r>
    </w:p>
    <w:p w:rsidR="004E20A2" w:rsidRPr="00F64FF7" w:rsidRDefault="004E20A2" w:rsidP="004E20A2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64FF7">
        <w:rPr>
          <w:rFonts w:ascii="Times New Roman" w:eastAsia="Times New Roman" w:hAnsi="Times New Roman" w:cs="Arial"/>
          <w:sz w:val="24"/>
          <w:szCs w:val="24"/>
        </w:rPr>
        <w:t xml:space="preserve">3.1.1 </w:t>
      </w:r>
      <w:r w:rsidRPr="00F64FF7">
        <w:rPr>
          <w:rFonts w:ascii="Times New Roman" w:eastAsia="Times New Roman" w:hAnsi="Times New Roman"/>
          <w:color w:val="000000" w:themeColor="text1"/>
          <w:sz w:val="24"/>
          <w:szCs w:val="24"/>
        </w:rPr>
        <w:t>Гарантийный срок на поставленное Оборудование – в соответствии с паспортом товара, но не менее 12 месяцев с момента подписания документов приемки.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color w:val="000000" w:themeColor="text1"/>
          <w:sz w:val="24"/>
          <w:szCs w:val="24"/>
        </w:rPr>
        <w:t>Оборудование должно быть новым, не бывшем в употреблении и произведено не ранее второго полугодия 2022 года.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3.1.2 Исчисление гарантийного срока производится в порядке, установленном действующим законодательством. </w:t>
      </w:r>
    </w:p>
    <w:p w:rsidR="004E20A2" w:rsidRPr="00F64FF7" w:rsidRDefault="004E20A2" w:rsidP="004E20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4FF7">
        <w:rPr>
          <w:rFonts w:ascii="Times New Roman" w:hAnsi="Times New Roman"/>
          <w:b/>
          <w:sz w:val="24"/>
          <w:szCs w:val="24"/>
        </w:rPr>
        <w:t>3.2.</w:t>
      </w:r>
      <w:r w:rsidRPr="00F64FF7">
        <w:rPr>
          <w:rFonts w:ascii="Times New Roman" w:hAnsi="Times New Roman"/>
          <w:sz w:val="24"/>
          <w:szCs w:val="24"/>
        </w:rPr>
        <w:t xml:space="preserve"> </w:t>
      </w:r>
      <w:r w:rsidRPr="00F64FF7">
        <w:rPr>
          <w:rFonts w:ascii="Times New Roman" w:hAnsi="Times New Roman"/>
          <w:b/>
          <w:sz w:val="24"/>
          <w:szCs w:val="24"/>
        </w:rPr>
        <w:t>Тара и упаковка</w:t>
      </w:r>
    </w:p>
    <w:p w:rsidR="004E20A2" w:rsidRPr="00F64FF7" w:rsidRDefault="004E20A2" w:rsidP="004E20A2">
      <w:pPr>
        <w:tabs>
          <w:tab w:val="left" w:pos="9180"/>
        </w:tabs>
        <w:spacing w:after="0" w:line="240" w:lineRule="auto"/>
        <w:jc w:val="both"/>
        <w:rPr>
          <w:rFonts w:ascii="Times New Roman" w:hAnsi="Times New Roman"/>
          <w:spacing w:val="-2"/>
          <w:w w:val="101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3.2.1 </w:t>
      </w:r>
      <w:r w:rsidRPr="00F64FF7">
        <w:rPr>
          <w:rFonts w:ascii="Times New Roman" w:hAnsi="Times New Roman"/>
          <w:color w:val="000000" w:themeColor="text1"/>
          <w:sz w:val="24"/>
          <w:szCs w:val="24"/>
        </w:rPr>
        <w:t>Тара и упаковка должны обеспечивать сохранность Оборудования при его транспортировке и хранении.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pacing w:val="-2"/>
          <w:w w:val="101"/>
          <w:sz w:val="24"/>
          <w:szCs w:val="24"/>
        </w:rPr>
        <w:t xml:space="preserve">3.2.2 </w:t>
      </w:r>
      <w:r w:rsidRPr="00F64FF7">
        <w:rPr>
          <w:rFonts w:ascii="Times New Roman" w:hAnsi="Times New Roman"/>
          <w:color w:val="000000" w:themeColor="text1"/>
          <w:spacing w:val="-2"/>
          <w:w w:val="101"/>
          <w:sz w:val="24"/>
          <w:szCs w:val="24"/>
        </w:rPr>
        <w:t>В случае если соответствующее требование установлено обязательными для Сторон нормативными правовыми актами, Оборудование должно быть маркировано, в том числе маркирован знаком соответствия.</w:t>
      </w:r>
    </w:p>
    <w:p w:rsidR="004E20A2" w:rsidRPr="00F64FF7" w:rsidRDefault="004E20A2" w:rsidP="004E20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E20A2" w:rsidRPr="00F64FF7" w:rsidRDefault="004E20A2" w:rsidP="004E20A2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F64FF7">
        <w:rPr>
          <w:rFonts w:ascii="Times New Roman" w:hAnsi="Times New Roman"/>
          <w:b/>
          <w:color w:val="000000" w:themeColor="text1"/>
          <w:sz w:val="24"/>
          <w:szCs w:val="24"/>
        </w:rPr>
        <w:t>3.3.</w:t>
      </w:r>
      <w:r w:rsidRPr="00F64FF7">
        <w:rPr>
          <w:rFonts w:ascii="Times New Roman" w:hAnsi="Times New Roman"/>
          <w:b/>
          <w:sz w:val="24"/>
          <w:szCs w:val="24"/>
        </w:rPr>
        <w:t>Требования к проведению сдачи-приемки.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3.3.1 После поставки Оборудования Поставщик своими силами и за свой счет производит выполнение следующих Работ: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 - монтаж;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устан</w:t>
      </w:r>
      <w:r>
        <w:rPr>
          <w:rFonts w:ascii="Times New Roman" w:hAnsi="Times New Roman"/>
          <w:sz w:val="24"/>
          <w:szCs w:val="24"/>
        </w:rPr>
        <w:t>овка</w:t>
      </w:r>
      <w:r w:rsidRPr="00F64FF7">
        <w:rPr>
          <w:rFonts w:ascii="Times New Roman" w:hAnsi="Times New Roman"/>
          <w:sz w:val="24"/>
          <w:szCs w:val="24"/>
        </w:rPr>
        <w:t xml:space="preserve"> Оборудовани</w:t>
      </w:r>
      <w:r>
        <w:rPr>
          <w:rFonts w:ascii="Times New Roman" w:hAnsi="Times New Roman"/>
          <w:sz w:val="24"/>
          <w:szCs w:val="24"/>
        </w:rPr>
        <w:t>я</w:t>
      </w:r>
      <w:r w:rsidRPr="00F64FF7">
        <w:rPr>
          <w:rFonts w:ascii="Times New Roman" w:hAnsi="Times New Roman"/>
          <w:sz w:val="24"/>
          <w:szCs w:val="24"/>
        </w:rPr>
        <w:t>;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подключ</w:t>
      </w:r>
      <w:r>
        <w:rPr>
          <w:rFonts w:ascii="Times New Roman" w:hAnsi="Times New Roman"/>
          <w:sz w:val="24"/>
          <w:szCs w:val="24"/>
        </w:rPr>
        <w:t>ение</w:t>
      </w:r>
      <w:r w:rsidRPr="00F64FF7">
        <w:rPr>
          <w:rFonts w:ascii="Times New Roman" w:hAnsi="Times New Roman"/>
          <w:sz w:val="24"/>
          <w:szCs w:val="24"/>
        </w:rPr>
        <w:t xml:space="preserve"> его к инженерным сетям и вентиляции; 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пуско-наладочные работы (ПНР). ПНР производ</w:t>
      </w:r>
      <w:r>
        <w:rPr>
          <w:rFonts w:ascii="Times New Roman" w:hAnsi="Times New Roman"/>
          <w:sz w:val="24"/>
          <w:szCs w:val="24"/>
        </w:rPr>
        <w:t>я</w:t>
      </w:r>
      <w:r w:rsidRPr="00F64FF7">
        <w:rPr>
          <w:rFonts w:ascii="Times New Roman" w:hAnsi="Times New Roman"/>
          <w:sz w:val="24"/>
          <w:szCs w:val="24"/>
        </w:rPr>
        <w:t>тся в присутствии представителей Заказчика</w:t>
      </w:r>
      <w:r w:rsidR="00522BC4">
        <w:rPr>
          <w:rFonts w:ascii="Times New Roman" w:hAnsi="Times New Roman"/>
          <w:sz w:val="24"/>
          <w:szCs w:val="24"/>
        </w:rPr>
        <w:t xml:space="preserve"> в течение 2 рабочих дней с момента поставки Оборудования.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По итогам проведения ПНР Поставщик оказывает услуги по инструктажу персонала Заказчика. 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По окончании работ Поставщик и Заказчик оформляют соответствующий Акт, который является основанием для проведения окончательного расчета. По итогам проведения инструктажа Поставщик предоставляет Заказчику </w:t>
      </w:r>
      <w:r>
        <w:rPr>
          <w:rFonts w:ascii="Times New Roman" w:hAnsi="Times New Roman"/>
          <w:sz w:val="24"/>
          <w:szCs w:val="24"/>
        </w:rPr>
        <w:t>А</w:t>
      </w:r>
      <w:r w:rsidRPr="00F64FF7">
        <w:rPr>
          <w:rFonts w:ascii="Times New Roman" w:hAnsi="Times New Roman"/>
          <w:sz w:val="24"/>
          <w:szCs w:val="24"/>
        </w:rPr>
        <w:t>кт.</w:t>
      </w:r>
    </w:p>
    <w:p w:rsidR="004E20A2" w:rsidRPr="00481728" w:rsidRDefault="004E20A2" w:rsidP="004E20A2">
      <w:pPr>
        <w:pStyle w:val="a6"/>
        <w:numPr>
          <w:ilvl w:val="2"/>
          <w:numId w:val="13"/>
        </w:numPr>
        <w:contextualSpacing/>
        <w:jc w:val="both"/>
        <w:rPr>
          <w:noProof/>
          <w:kern w:val="22"/>
          <w:sz w:val="24"/>
          <w:szCs w:val="24"/>
        </w:rPr>
      </w:pPr>
      <w:r w:rsidRPr="00481728">
        <w:rPr>
          <w:noProof/>
          <w:kern w:val="22"/>
          <w:sz w:val="24"/>
          <w:szCs w:val="24"/>
        </w:rPr>
        <w:t>Заказчик выполняет в рамках выполнения Работ: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kern w:val="22"/>
          <w:sz w:val="24"/>
          <w:szCs w:val="20"/>
        </w:rPr>
        <w:t>- подготавливает помещение в соответствии с паспортными требованиями на  Оборудование</w:t>
      </w:r>
      <w:r w:rsidRPr="00F64FF7">
        <w:rPr>
          <w:rFonts w:ascii="Times New Roman" w:eastAsia="Times New Roman" w:hAnsi="Times New Roman"/>
          <w:noProof/>
          <w:sz w:val="24"/>
          <w:szCs w:val="20"/>
        </w:rPr>
        <w:t>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3.3.3 Поставщик выполняет в рамках выполнения Работ и оказания услуг: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- монтаж оборудования;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- провеку предоставленных энергоносителей на соответствие паспортным требованиям на Оборудование;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- подключение электрических, гидро и пневмо соединений внутренних частей Оборудования;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- запускает оборудование в работу, отрабатывает технологические режимы на изделиях Заказчика;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lastRenderedPageBreak/>
        <w:t>- проводит инструктаж обслуживающего персонала Заказчика: механика, электрика, операторов.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20A2" w:rsidRPr="00011D13" w:rsidRDefault="004E20A2" w:rsidP="004E20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11D13">
        <w:rPr>
          <w:rFonts w:ascii="Times New Roman" w:hAnsi="Times New Roman"/>
          <w:b/>
          <w:sz w:val="24"/>
          <w:szCs w:val="24"/>
        </w:rPr>
        <w:t>Раздел 4. Требования к технической документации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4.1 Документация на оборудование должна быть изложена на русском языке в бумажном виде, в одном экземпляре и включать в себя: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руководство по эксплуатации с описанием всех составных частей и узлов (механическая часть, электрическая часть, электронная часть);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описание устройства фундамента;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чертежи и схемы всех составных частей и узлов (механическая часть, электрическая часть, электронная часть);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перечень быстро изнашиваемых комплектующих, с указанием ГОСТ, ТУ и/или чертежи;</w:t>
      </w:r>
    </w:p>
    <w:p w:rsidR="00403993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перечень применяемых смазочных материалов с указанием ГОСТ, ТУ.</w:t>
      </w:r>
    </w:p>
    <w:p w:rsidR="00403993" w:rsidRDefault="00403993">
      <w:pPr>
        <w:rPr>
          <w:rFonts w:ascii="Times New Roman" w:hAnsi="Times New Roman"/>
          <w:sz w:val="24"/>
          <w:szCs w:val="24"/>
          <w:highlight w:val="yellow"/>
        </w:rPr>
      </w:pP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03993" w:rsidRDefault="00403993" w:rsidP="003E6229">
      <w:pPr>
        <w:jc w:val="center"/>
        <w:rPr>
          <w:rFonts w:ascii="Times New Roman" w:hAnsi="Times New Roman" w:cs="Times New Roman"/>
          <w:sz w:val="24"/>
          <w:szCs w:val="24"/>
        </w:rPr>
        <w:sectPr w:rsidR="00403993" w:rsidSect="004E20A2">
          <w:pgSz w:w="11906" w:h="16838"/>
          <w:pgMar w:top="426" w:right="707" w:bottom="1134" w:left="1985" w:header="709" w:footer="709" w:gutter="0"/>
          <w:cols w:space="708"/>
          <w:docGrid w:linePitch="360"/>
        </w:sectPr>
      </w:pPr>
    </w:p>
    <w:p w:rsidR="005E6D1B" w:rsidRPr="00403993" w:rsidRDefault="00403993" w:rsidP="0040399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0399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1242"/>
        <w:gridCol w:w="454"/>
        <w:gridCol w:w="1843"/>
        <w:gridCol w:w="1814"/>
        <w:gridCol w:w="2297"/>
        <w:gridCol w:w="2097"/>
        <w:gridCol w:w="2410"/>
        <w:gridCol w:w="1418"/>
        <w:gridCol w:w="708"/>
      </w:tblGrid>
      <w:tr w:rsidR="00403993" w:rsidRPr="00FD1DE2" w:rsidTr="003E6229">
        <w:trPr>
          <w:trHeight w:val="916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№ показателя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(характеристика) </w:t>
            </w:r>
          </w:p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товара</w:t>
            </w:r>
          </w:p>
        </w:tc>
        <w:tc>
          <w:tcPr>
            <w:tcW w:w="86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значениям показателей (характеристик) товара, или эквивалентности предлагаемого </w:t>
            </w:r>
            <w:r w:rsidRPr="001E0189">
              <w:rPr>
                <w:rFonts w:ascii="Times New Roman" w:hAnsi="Times New Roman" w:cs="Times New Roman"/>
                <w:sz w:val="24"/>
                <w:szCs w:val="24"/>
              </w:rPr>
              <w:t>к поставке товара</w:t>
            </w: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, позволяющи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 определить соответствие потребностям заказчика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3993" w:rsidRPr="00FD1DE2" w:rsidRDefault="00403993" w:rsidP="003E6229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3993" w:rsidRPr="00FD1DE2" w:rsidRDefault="00403993" w:rsidP="003E6229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03993" w:rsidRPr="00FD1DE2" w:rsidTr="003E6229">
        <w:trPr>
          <w:trHeight w:val="2238"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993" w:rsidRPr="00FD1DE2" w:rsidTr="003E6229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Pr="00BB6574" w:rsidRDefault="003C6472" w:rsidP="003E622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</w:rPr>
              <w:t>Н</w:t>
            </w:r>
            <w:r w:rsidRPr="00884E41">
              <w:rPr>
                <w:rFonts w:ascii="Times New Roman" w:hAnsi="Times New Roman"/>
                <w:sz w:val="28"/>
              </w:rPr>
              <w:t>амоточн</w:t>
            </w:r>
            <w:r>
              <w:rPr>
                <w:rFonts w:ascii="Times New Roman" w:hAnsi="Times New Roman"/>
                <w:sz w:val="28"/>
              </w:rPr>
              <w:t>ый</w:t>
            </w:r>
            <w:r w:rsidRPr="00884E41">
              <w:rPr>
                <w:rFonts w:ascii="Times New Roman" w:hAnsi="Times New Roman"/>
                <w:sz w:val="28"/>
              </w:rPr>
              <w:t xml:space="preserve"> стан</w:t>
            </w:r>
            <w:r>
              <w:rPr>
                <w:rFonts w:ascii="Times New Roman" w:hAnsi="Times New Roman"/>
                <w:sz w:val="28"/>
              </w:rPr>
              <w:t>ок</w:t>
            </w:r>
            <w:r w:rsidRPr="00884E41">
              <w:rPr>
                <w:rFonts w:ascii="Times New Roman" w:hAnsi="Times New Roman"/>
                <w:sz w:val="28"/>
              </w:rPr>
              <w:t xml:space="preserve"> типа </w:t>
            </w:r>
            <w:r w:rsidRPr="00373C0E">
              <w:rPr>
                <w:rFonts w:ascii="Times New Roman" w:hAnsi="Times New Roman"/>
                <w:sz w:val="28"/>
              </w:rPr>
              <w:t>СНС-2.0-300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301B84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Пределы наматываемого провода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0,05 до 1,0 мм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DD6CB5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DD6CB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DD6CB5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301B84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Минимальный шаг раскладки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 мкм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301B84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 раскладки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/>
                <w:sz w:val="24"/>
                <w:szCs w:val="24"/>
              </w:rPr>
              <w:t xml:space="preserve">е менее </w:t>
            </w:r>
          </w:p>
          <w:p w:rsidR="003C6472" w:rsidRPr="00732307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/>
                <w:sz w:val="24"/>
                <w:szCs w:val="24"/>
              </w:rPr>
              <w:t>100 мм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A51888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301B84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Номинальная скорость вала намотки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е менее</w:t>
            </w:r>
          </w:p>
          <w:p w:rsidR="003C6472" w:rsidRPr="00732307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1350 об/мин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A51888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F16A5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 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размещения станка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F16A5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CB3294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F16A5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УХЛ4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Габаритные размера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F16A5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е более 600×700×700 мм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электрозащиты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 xml:space="preserve">е ниже </w:t>
            </w:r>
          </w:p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CB3294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844A6D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станка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е более</w:t>
            </w:r>
          </w:p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30 кг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C862F1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503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844A6D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Напряжение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/частота питания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C862F1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 В/50 Гц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503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844A6D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данных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Сенсорный экран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844A6D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/>
                <w:sz w:val="24"/>
                <w:szCs w:val="24"/>
              </w:rPr>
              <w:t>е более</w:t>
            </w:r>
          </w:p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/>
                <w:sz w:val="24"/>
                <w:szCs w:val="24"/>
              </w:rPr>
              <w:t>0,5 кВт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82663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22BC4" w:rsidRPr="00FD1DE2" w:rsidTr="00E32E60">
        <w:trPr>
          <w:cantSplit/>
          <w:trHeight w:val="627"/>
          <w:tblHeader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BC4" w:rsidRPr="000975B0" w:rsidRDefault="00522BC4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22BC4" w:rsidRDefault="00522BC4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BC4" w:rsidRPr="00844A6D" w:rsidRDefault="00522BC4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4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BC4" w:rsidRPr="00282663" w:rsidRDefault="00522BC4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2BC4">
              <w:rPr>
                <w:rFonts w:ascii="Times New Roman" w:hAnsi="Times New Roman"/>
                <w:sz w:val="24"/>
                <w:szCs w:val="24"/>
              </w:rPr>
              <w:t>Главное требование – возможность намотки катушек в ручном режиме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BC4" w:rsidRPr="009A502C" w:rsidRDefault="00522BC4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2BC4" w:rsidRDefault="00522BC4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403993" w:rsidRDefault="00403993" w:rsidP="004E20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3993" w:rsidRDefault="00403993" w:rsidP="004E20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3993" w:rsidRPr="00844A6D" w:rsidRDefault="00403993" w:rsidP="00403993">
      <w:pPr>
        <w:rPr>
          <w:rFonts w:ascii="Times New Roman" w:hAnsi="Times New Roman" w:cs="Times New Roman"/>
          <w:sz w:val="28"/>
          <w:szCs w:val="28"/>
          <w:u w:val="single"/>
        </w:rPr>
      </w:pPr>
      <w:r w:rsidRPr="00844A6D">
        <w:rPr>
          <w:rFonts w:ascii="Times New Roman" w:hAnsi="Times New Roman" w:cs="Times New Roman"/>
          <w:sz w:val="28"/>
          <w:szCs w:val="28"/>
          <w:u w:val="single"/>
        </w:rPr>
        <w:t>Дополнительная комплектация:</w:t>
      </w:r>
    </w:p>
    <w:p w:rsidR="00403993" w:rsidRDefault="00403993" w:rsidP="00403993">
      <w:pPr>
        <w:pStyle w:val="a6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БСУВ-3.0 </w:t>
      </w:r>
      <w:r w:rsidRPr="001909EA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1</w:t>
      </w:r>
      <w:r w:rsidRPr="00844A6D">
        <w:rPr>
          <w:b/>
          <w:sz w:val="28"/>
          <w:szCs w:val="28"/>
        </w:rPr>
        <w:t>шт.</w:t>
      </w:r>
      <w:r>
        <w:rPr>
          <w:sz w:val="28"/>
          <w:szCs w:val="28"/>
        </w:rPr>
        <w:t xml:space="preserve"> </w:t>
      </w:r>
    </w:p>
    <w:p w:rsidR="00403993" w:rsidRPr="001909EA" w:rsidRDefault="00403993" w:rsidP="00403993">
      <w:pPr>
        <w:pStyle w:val="a6"/>
        <w:ind w:left="720"/>
        <w:rPr>
          <w:sz w:val="28"/>
          <w:szCs w:val="28"/>
        </w:rPr>
      </w:pPr>
      <w:r>
        <w:rPr>
          <w:sz w:val="28"/>
          <w:szCs w:val="28"/>
        </w:rPr>
        <w:t>- безынерционное смоточное устройство с направляющим блоком роликов.</w:t>
      </w:r>
    </w:p>
    <w:p w:rsidR="00403993" w:rsidRPr="00844A6D" w:rsidRDefault="00403993" w:rsidP="00403993">
      <w:pPr>
        <w:pStyle w:val="a6"/>
        <w:numPr>
          <w:ilvl w:val="0"/>
          <w:numId w:val="19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ФНУ-1.0 </w:t>
      </w:r>
      <w:r w:rsidRPr="001909EA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1</w:t>
      </w:r>
      <w:r w:rsidRPr="00844A6D">
        <w:rPr>
          <w:b/>
          <w:sz w:val="28"/>
          <w:szCs w:val="28"/>
        </w:rPr>
        <w:t>шт.</w:t>
      </w:r>
    </w:p>
    <w:p w:rsidR="00403993" w:rsidRDefault="00403993" w:rsidP="00403993">
      <w:pPr>
        <w:pStyle w:val="a6"/>
        <w:ind w:left="720"/>
        <w:rPr>
          <w:sz w:val="28"/>
          <w:szCs w:val="28"/>
        </w:rPr>
      </w:pPr>
      <w:r>
        <w:rPr>
          <w:sz w:val="28"/>
          <w:szCs w:val="28"/>
        </w:rPr>
        <w:t>- фрикционное натяжное устройство.</w:t>
      </w:r>
    </w:p>
    <w:p w:rsidR="00403993" w:rsidRPr="001909EA" w:rsidRDefault="00403993" w:rsidP="00403993">
      <w:pPr>
        <w:pStyle w:val="a6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Оправка-патрон </w:t>
      </w:r>
      <w:r w:rsidRPr="001909EA">
        <w:rPr>
          <w:b/>
          <w:sz w:val="28"/>
          <w:szCs w:val="28"/>
        </w:rPr>
        <w:t>– 1шт.</w:t>
      </w:r>
    </w:p>
    <w:p w:rsidR="00403993" w:rsidRPr="001909EA" w:rsidRDefault="00403993" w:rsidP="00403993">
      <w:pPr>
        <w:pStyle w:val="a6"/>
        <w:numPr>
          <w:ilvl w:val="0"/>
          <w:numId w:val="19"/>
        </w:numPr>
        <w:rPr>
          <w:sz w:val="28"/>
          <w:szCs w:val="28"/>
        </w:rPr>
      </w:pPr>
      <w:r w:rsidRPr="001909EA">
        <w:rPr>
          <w:sz w:val="28"/>
          <w:szCs w:val="28"/>
        </w:rPr>
        <w:t>Педаль «Пуск-Стоп»</w:t>
      </w:r>
      <w:r>
        <w:rPr>
          <w:b/>
          <w:sz w:val="28"/>
          <w:szCs w:val="28"/>
        </w:rPr>
        <w:t xml:space="preserve"> </w:t>
      </w:r>
      <w:r w:rsidRPr="001909EA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1</w:t>
      </w:r>
      <w:r w:rsidRPr="00844A6D">
        <w:rPr>
          <w:b/>
          <w:sz w:val="28"/>
          <w:szCs w:val="28"/>
        </w:rPr>
        <w:t>шт</w:t>
      </w:r>
      <w:r>
        <w:rPr>
          <w:b/>
          <w:sz w:val="28"/>
          <w:szCs w:val="28"/>
        </w:rPr>
        <w:t>.</w:t>
      </w:r>
    </w:p>
    <w:p w:rsidR="00403993" w:rsidRDefault="00403993" w:rsidP="00403993">
      <w:pPr>
        <w:pStyle w:val="a6"/>
        <w:ind w:left="720"/>
        <w:rPr>
          <w:sz w:val="28"/>
          <w:szCs w:val="28"/>
        </w:rPr>
      </w:pPr>
    </w:p>
    <w:p w:rsidR="00403993" w:rsidRDefault="00403993" w:rsidP="00403993">
      <w:pPr>
        <w:pStyle w:val="a6"/>
        <w:ind w:left="720"/>
        <w:rPr>
          <w:sz w:val="28"/>
          <w:szCs w:val="28"/>
        </w:rPr>
      </w:pPr>
    </w:p>
    <w:p w:rsidR="00403993" w:rsidRDefault="00403993" w:rsidP="00403993">
      <w:pPr>
        <w:pStyle w:val="a6"/>
        <w:ind w:left="720"/>
        <w:rPr>
          <w:sz w:val="28"/>
          <w:szCs w:val="28"/>
        </w:rPr>
      </w:pPr>
    </w:p>
    <w:p w:rsidR="00403993" w:rsidRPr="00017FF2" w:rsidRDefault="00403993" w:rsidP="00403993">
      <w:pPr>
        <w:pStyle w:val="a6"/>
        <w:ind w:left="720"/>
        <w:rPr>
          <w:sz w:val="28"/>
          <w:szCs w:val="28"/>
        </w:rPr>
      </w:pPr>
    </w:p>
    <w:p w:rsidR="00403993" w:rsidRPr="00824DFF" w:rsidRDefault="00403993" w:rsidP="004E20A2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03993" w:rsidRPr="00824DFF" w:rsidSect="00403993">
      <w:pgSz w:w="16838" w:h="11906" w:orient="landscape"/>
      <w:pgMar w:top="567" w:right="425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A0174"/>
    <w:multiLevelType w:val="multilevel"/>
    <w:tmpl w:val="42B6B7F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">
    <w:nsid w:val="0E36653F"/>
    <w:multiLevelType w:val="multilevel"/>
    <w:tmpl w:val="C06A39FA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000000"/>
      </w:rPr>
    </w:lvl>
  </w:abstractNum>
  <w:abstractNum w:abstractNumId="2">
    <w:nsid w:val="18034DB9"/>
    <w:multiLevelType w:val="multilevel"/>
    <w:tmpl w:val="D92CE9C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3BB647E"/>
    <w:multiLevelType w:val="hybridMultilevel"/>
    <w:tmpl w:val="6DFCEB40"/>
    <w:lvl w:ilvl="0" w:tplc="8758AE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37AA3"/>
    <w:multiLevelType w:val="multilevel"/>
    <w:tmpl w:val="C6DA26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BFB7352"/>
    <w:multiLevelType w:val="hybridMultilevel"/>
    <w:tmpl w:val="B0924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524BC6"/>
    <w:multiLevelType w:val="multilevel"/>
    <w:tmpl w:val="460EEE1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E884EDC"/>
    <w:multiLevelType w:val="hybridMultilevel"/>
    <w:tmpl w:val="02E8E31E"/>
    <w:lvl w:ilvl="0" w:tplc="1CF8AC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357923B1"/>
    <w:multiLevelType w:val="multilevel"/>
    <w:tmpl w:val="DC0E80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4F82785"/>
    <w:multiLevelType w:val="multilevel"/>
    <w:tmpl w:val="A0CEAE8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i w:val="0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9947E96"/>
    <w:multiLevelType w:val="multilevel"/>
    <w:tmpl w:val="6268A16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50F45C84"/>
    <w:multiLevelType w:val="hybridMultilevel"/>
    <w:tmpl w:val="A874F8AE"/>
    <w:lvl w:ilvl="0" w:tplc="5A4ECA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BA5185B"/>
    <w:multiLevelType w:val="hybridMultilevel"/>
    <w:tmpl w:val="BC3E502A"/>
    <w:lvl w:ilvl="0" w:tplc="E2DCAD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E45143"/>
    <w:multiLevelType w:val="multilevel"/>
    <w:tmpl w:val="9A1EDE8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5E176E9A"/>
    <w:multiLevelType w:val="multilevel"/>
    <w:tmpl w:val="381E6334"/>
    <w:lvl w:ilvl="0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i w:val="0"/>
        <w:color w:val="000000"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</w:rPr>
    </w:lvl>
  </w:abstractNum>
  <w:abstractNum w:abstractNumId="15">
    <w:nsid w:val="65316475"/>
    <w:multiLevelType w:val="multilevel"/>
    <w:tmpl w:val="2CE0DF3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7700C89"/>
    <w:multiLevelType w:val="multilevel"/>
    <w:tmpl w:val="32AEC3C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7">
    <w:nsid w:val="72BD003D"/>
    <w:multiLevelType w:val="multilevel"/>
    <w:tmpl w:val="A7EA505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654527A"/>
    <w:multiLevelType w:val="multilevel"/>
    <w:tmpl w:val="5366EF9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3"/>
  </w:num>
  <w:num w:numId="5">
    <w:abstractNumId w:val="11"/>
  </w:num>
  <w:num w:numId="6">
    <w:abstractNumId w:val="13"/>
  </w:num>
  <w:num w:numId="7">
    <w:abstractNumId w:val="14"/>
  </w:num>
  <w:num w:numId="8">
    <w:abstractNumId w:val="1"/>
  </w:num>
  <w:num w:numId="9">
    <w:abstractNumId w:val="8"/>
  </w:num>
  <w:num w:numId="10">
    <w:abstractNumId w:val="4"/>
  </w:num>
  <w:num w:numId="11">
    <w:abstractNumId w:val="0"/>
  </w:num>
  <w:num w:numId="12">
    <w:abstractNumId w:val="15"/>
  </w:num>
  <w:num w:numId="13">
    <w:abstractNumId w:val="17"/>
  </w:num>
  <w:num w:numId="14">
    <w:abstractNumId w:val="6"/>
  </w:num>
  <w:num w:numId="15">
    <w:abstractNumId w:val="9"/>
  </w:num>
  <w:num w:numId="16">
    <w:abstractNumId w:val="2"/>
  </w:num>
  <w:num w:numId="17">
    <w:abstractNumId w:val="16"/>
  </w:num>
  <w:num w:numId="18">
    <w:abstractNumId w:val="18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17A67"/>
    <w:rsid w:val="00011D13"/>
    <w:rsid w:val="00050575"/>
    <w:rsid w:val="00056A6F"/>
    <w:rsid w:val="00060DFB"/>
    <w:rsid w:val="00086C60"/>
    <w:rsid w:val="000E4C88"/>
    <w:rsid w:val="000E63A3"/>
    <w:rsid w:val="00106E9D"/>
    <w:rsid w:val="00125607"/>
    <w:rsid w:val="00126E96"/>
    <w:rsid w:val="0015347A"/>
    <w:rsid w:val="001927CD"/>
    <w:rsid w:val="001A2D30"/>
    <w:rsid w:val="001B3675"/>
    <w:rsid w:val="001D5941"/>
    <w:rsid w:val="001D655E"/>
    <w:rsid w:val="001E0189"/>
    <w:rsid w:val="001F1D26"/>
    <w:rsid w:val="00217A67"/>
    <w:rsid w:val="00261927"/>
    <w:rsid w:val="00266753"/>
    <w:rsid w:val="002B7265"/>
    <w:rsid w:val="0030464E"/>
    <w:rsid w:val="003248A7"/>
    <w:rsid w:val="00373E0E"/>
    <w:rsid w:val="003810D5"/>
    <w:rsid w:val="003A36E1"/>
    <w:rsid w:val="003C249C"/>
    <w:rsid w:val="003C6458"/>
    <w:rsid w:val="003C6472"/>
    <w:rsid w:val="00403993"/>
    <w:rsid w:val="004228A4"/>
    <w:rsid w:val="00463E8B"/>
    <w:rsid w:val="004A1CE1"/>
    <w:rsid w:val="004D35B2"/>
    <w:rsid w:val="004D73B4"/>
    <w:rsid w:val="004E0D67"/>
    <w:rsid w:val="004E20A2"/>
    <w:rsid w:val="0050348E"/>
    <w:rsid w:val="00522BC4"/>
    <w:rsid w:val="00527420"/>
    <w:rsid w:val="00560013"/>
    <w:rsid w:val="005663FE"/>
    <w:rsid w:val="0057160A"/>
    <w:rsid w:val="005929C0"/>
    <w:rsid w:val="005C5833"/>
    <w:rsid w:val="005E37E7"/>
    <w:rsid w:val="005E6D1B"/>
    <w:rsid w:val="006027A9"/>
    <w:rsid w:val="006316A5"/>
    <w:rsid w:val="00643975"/>
    <w:rsid w:val="00651BB4"/>
    <w:rsid w:val="00662494"/>
    <w:rsid w:val="006669BE"/>
    <w:rsid w:val="006A03FA"/>
    <w:rsid w:val="006F3B5E"/>
    <w:rsid w:val="006F7791"/>
    <w:rsid w:val="007013D1"/>
    <w:rsid w:val="007037E3"/>
    <w:rsid w:val="007313D6"/>
    <w:rsid w:val="00786586"/>
    <w:rsid w:val="007E41E9"/>
    <w:rsid w:val="00805A41"/>
    <w:rsid w:val="008069B2"/>
    <w:rsid w:val="00813761"/>
    <w:rsid w:val="00823DB7"/>
    <w:rsid w:val="00824DFF"/>
    <w:rsid w:val="00825D65"/>
    <w:rsid w:val="00832901"/>
    <w:rsid w:val="00834A91"/>
    <w:rsid w:val="00841836"/>
    <w:rsid w:val="00880D69"/>
    <w:rsid w:val="00885009"/>
    <w:rsid w:val="008B4D76"/>
    <w:rsid w:val="008C76DE"/>
    <w:rsid w:val="008D348D"/>
    <w:rsid w:val="00920AA7"/>
    <w:rsid w:val="009309F8"/>
    <w:rsid w:val="00937449"/>
    <w:rsid w:val="009526C2"/>
    <w:rsid w:val="009664B4"/>
    <w:rsid w:val="009831BD"/>
    <w:rsid w:val="009959EE"/>
    <w:rsid w:val="009B538B"/>
    <w:rsid w:val="009C5005"/>
    <w:rsid w:val="009E17A4"/>
    <w:rsid w:val="00A352A6"/>
    <w:rsid w:val="00A36C98"/>
    <w:rsid w:val="00A36D66"/>
    <w:rsid w:val="00A65E3A"/>
    <w:rsid w:val="00A7051C"/>
    <w:rsid w:val="00A835EE"/>
    <w:rsid w:val="00A84AC6"/>
    <w:rsid w:val="00A8529D"/>
    <w:rsid w:val="00AA048A"/>
    <w:rsid w:val="00AA1A4C"/>
    <w:rsid w:val="00AA49C1"/>
    <w:rsid w:val="00AB3798"/>
    <w:rsid w:val="00AC06C0"/>
    <w:rsid w:val="00AC2D02"/>
    <w:rsid w:val="00B252A0"/>
    <w:rsid w:val="00B352FC"/>
    <w:rsid w:val="00B4494E"/>
    <w:rsid w:val="00B6150A"/>
    <w:rsid w:val="00B61712"/>
    <w:rsid w:val="00B93C89"/>
    <w:rsid w:val="00BA081C"/>
    <w:rsid w:val="00BB1DED"/>
    <w:rsid w:val="00BC7E6A"/>
    <w:rsid w:val="00BD0D66"/>
    <w:rsid w:val="00BE25DC"/>
    <w:rsid w:val="00C01326"/>
    <w:rsid w:val="00C03816"/>
    <w:rsid w:val="00C20A28"/>
    <w:rsid w:val="00C218C4"/>
    <w:rsid w:val="00C21989"/>
    <w:rsid w:val="00C24611"/>
    <w:rsid w:val="00C611B2"/>
    <w:rsid w:val="00C667A2"/>
    <w:rsid w:val="00C77D70"/>
    <w:rsid w:val="00CA5889"/>
    <w:rsid w:val="00CB5028"/>
    <w:rsid w:val="00CC4A79"/>
    <w:rsid w:val="00CD3197"/>
    <w:rsid w:val="00CD5B7B"/>
    <w:rsid w:val="00CF4039"/>
    <w:rsid w:val="00D26D38"/>
    <w:rsid w:val="00D37299"/>
    <w:rsid w:val="00D84EB4"/>
    <w:rsid w:val="00DE5339"/>
    <w:rsid w:val="00E345EC"/>
    <w:rsid w:val="00E647D6"/>
    <w:rsid w:val="00E87192"/>
    <w:rsid w:val="00E96A12"/>
    <w:rsid w:val="00EB3BC9"/>
    <w:rsid w:val="00EE4710"/>
    <w:rsid w:val="00EF00F9"/>
    <w:rsid w:val="00F02692"/>
    <w:rsid w:val="00F03E80"/>
    <w:rsid w:val="00F67475"/>
    <w:rsid w:val="00FD35ED"/>
    <w:rsid w:val="00FE5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бычный 1"/>
    <w:uiPriority w:val="1"/>
    <w:qFormat/>
    <w:rsid w:val="00217A67"/>
    <w:pPr>
      <w:spacing w:after="0" w:line="240" w:lineRule="auto"/>
    </w:pPr>
  </w:style>
  <w:style w:type="paragraph" w:styleId="a4">
    <w:name w:val="Body Text"/>
    <w:aliases w:val="Список 1,body text,NoticeText-List,Основной текст1,Body Text Char,Основной текст Знак Знак Знак Знак,Основной текст Знак Знак,Основной текст Знак Знак Знак Знак Знак Знак Знак,Основной текст Знак Знак Знак Знак Знак Знак Знак Знак"/>
    <w:basedOn w:val="a"/>
    <w:link w:val="1"/>
    <w:rsid w:val="000E4C88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uiPriority w:val="99"/>
    <w:semiHidden/>
    <w:rsid w:val="000E4C88"/>
  </w:style>
  <w:style w:type="character" w:customStyle="1" w:styleId="1">
    <w:name w:val="Основной текст Знак1"/>
    <w:aliases w:val="Список 1 Знак,body text Знак,NoticeText-List Знак,Основной текст1 Знак,Body Text Char Знак,Основной текст Знак Знак Знак Знак Знак,Основной текст Знак Знак Знак,Основной текст Знак Знак Знак Знак Знак Знак Знак Знак1"/>
    <w:link w:val="a4"/>
    <w:rsid w:val="000E4C8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0E4C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0E4C88"/>
    <w:rPr>
      <w:rFonts w:ascii="Arial" w:eastAsia="Times New Roman" w:hAnsi="Arial" w:cs="Arial"/>
      <w:sz w:val="20"/>
      <w:szCs w:val="20"/>
    </w:rPr>
  </w:style>
  <w:style w:type="paragraph" w:styleId="a6">
    <w:name w:val="List Paragraph"/>
    <w:aliases w:val="UL,Абзац маркированнный,Table-Normal,RSHB_Table-Normal,Предусловия,Основной с отступом,Абзац списка основной,[РК] Абзац списка,Содержание. 2 уровень,Маркер,List Paragraph,название,Bullet Number,Нумерованый список,Bullet List,FooterText,lp1"/>
    <w:basedOn w:val="a"/>
    <w:link w:val="a7"/>
    <w:uiPriority w:val="34"/>
    <w:qFormat/>
    <w:rsid w:val="000E4C8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footnote text"/>
    <w:basedOn w:val="a"/>
    <w:link w:val="a9"/>
    <w:semiHidden/>
    <w:rsid w:val="000E4C88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semiHidden/>
    <w:rsid w:val="000E4C88"/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Абзац списка Знак"/>
    <w:aliases w:val="UL Знак,Абзац маркированнный Знак,Table-Normal Знак,RSHB_Table-Normal Знак,Предусловия Знак,Основной с отступом Знак,Абзац списка основной Знак,[РК] Абзац списка Знак,Содержание. 2 уровень Знак,Маркер Знак,List Paragraph Знак,lp1 Знак"/>
    <w:link w:val="a6"/>
    <w:uiPriority w:val="34"/>
    <w:qFormat/>
    <w:locked/>
    <w:rsid w:val="000E4C88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959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1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4EAA5010EC4D847B085FA2CCF2D0F45" ma:contentTypeVersion="0" ma:contentTypeDescription="Создание документа." ma:contentTypeScope="" ma:versionID="ff1faeb283eaa80f00d27c3c462f143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4CF4D-3DC9-4824-96BC-B8DC573319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9FB387-BACE-45A7-A26F-E251329F4B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F7DECFA-8593-4117-95E7-63384E2774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EBA31C-B4F3-4359-82BD-8BD8AAE1B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1147</Words>
  <Characters>6542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А. Попова</dc:creator>
  <cp:lastModifiedBy>Федя</cp:lastModifiedBy>
  <cp:revision>8</cp:revision>
  <cp:lastPrinted>2023-03-06T07:45:00Z</cp:lastPrinted>
  <dcterms:created xsi:type="dcterms:W3CDTF">2023-03-13T12:50:00Z</dcterms:created>
  <dcterms:modified xsi:type="dcterms:W3CDTF">2023-05-04T12:06:00Z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0x01010064EAA5010EC4D847B085FA2CCF2D0F45</vt:lpwstr>
  </property>
</Properties>
</file>