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Анкета АО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ММЗ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</w:t>
      </w: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Общие сведения об организации</w:t>
      </w:r>
    </w:p>
    <w:tbl>
      <w:tblPr/>
      <w:tblGrid>
        <w:gridCol w:w="2973"/>
        <w:gridCol w:w="1093"/>
        <w:gridCol w:w="469"/>
        <w:gridCol w:w="285"/>
        <w:gridCol w:w="1149"/>
        <w:gridCol w:w="1472"/>
        <w:gridCol w:w="1985"/>
        <w:gridCol w:w="283"/>
        <w:gridCol w:w="1701"/>
      </w:tblGrid>
      <w:tr>
        <w:trPr>
          <w:trHeight w:val="1" w:hRule="atLeast"/>
          <w:jc w:val="left"/>
        </w:trPr>
        <w:tc>
          <w:tcPr>
            <w:tcW w:w="11410" w:type="dxa"/>
            <w:gridSpan w:val="9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3"/>
              </w:numPr>
              <w:spacing w:before="0" w:after="0" w:line="240"/>
              <w:ind w:right="0" w:left="720" w:hanging="36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Наименование организации</w:t>
            </w:r>
          </w:p>
        </w:tc>
      </w:tr>
      <w:tr>
        <w:trPr>
          <w:trHeight w:val="1" w:hRule="atLeast"/>
          <w:jc w:val="left"/>
        </w:trPr>
        <w:tc>
          <w:tcPr>
            <w:tcW w:w="5969" w:type="dxa"/>
            <w:gridSpan w:val="5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Полное фирменное наименование</w:t>
            </w:r>
          </w:p>
        </w:tc>
        <w:tc>
          <w:tcPr>
            <w:tcW w:w="5441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Акционерное общество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Марийский машиностроительный завод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</w:tr>
      <w:tr>
        <w:trPr>
          <w:trHeight w:val="1" w:hRule="atLeast"/>
          <w:jc w:val="left"/>
        </w:trPr>
        <w:tc>
          <w:tcPr>
            <w:tcW w:w="5969" w:type="dxa"/>
            <w:gridSpan w:val="5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Сокращенное фирменное наименование</w:t>
            </w:r>
          </w:p>
        </w:tc>
        <w:tc>
          <w:tcPr>
            <w:tcW w:w="5441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АО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ММЗ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</w:tr>
      <w:tr>
        <w:trPr>
          <w:trHeight w:val="1" w:hRule="atLeast"/>
          <w:jc w:val="left"/>
        </w:trPr>
        <w:tc>
          <w:tcPr>
            <w:tcW w:w="5969" w:type="dxa"/>
            <w:gridSpan w:val="5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Наименование на английском языке</w:t>
            </w:r>
          </w:p>
        </w:tc>
        <w:tc>
          <w:tcPr>
            <w:tcW w:w="5441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Joint stock company «Mari Machine Building Plant»</w:t>
            </w:r>
          </w:p>
        </w:tc>
      </w:tr>
      <w:tr>
        <w:trPr>
          <w:trHeight w:val="1" w:hRule="atLeast"/>
          <w:jc w:val="left"/>
        </w:trPr>
        <w:tc>
          <w:tcPr>
            <w:tcW w:w="11410" w:type="dxa"/>
            <w:gridSpan w:val="9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13"/>
              </w:numPr>
              <w:spacing w:before="0" w:after="0" w:line="240"/>
              <w:ind w:right="0" w:left="720" w:hanging="36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Дислокация</w:t>
            </w:r>
          </w:p>
        </w:tc>
      </w:tr>
      <w:tr>
        <w:trPr>
          <w:trHeight w:val="1" w:hRule="atLeast"/>
          <w:jc w:val="left"/>
        </w:trPr>
        <w:tc>
          <w:tcPr>
            <w:tcW w:w="5969" w:type="dxa"/>
            <w:gridSpan w:val="5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Место нахождения юр. лица</w:t>
            </w:r>
          </w:p>
        </w:tc>
        <w:tc>
          <w:tcPr>
            <w:tcW w:w="5441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Российская Федерация, Республика Марий Эл,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г. Йошкар-Ола, ул. Суворова, д. 15</w:t>
            </w:r>
          </w:p>
        </w:tc>
      </w:tr>
      <w:tr>
        <w:trPr>
          <w:trHeight w:val="1" w:hRule="atLeast"/>
          <w:jc w:val="left"/>
        </w:trPr>
        <w:tc>
          <w:tcPr>
            <w:tcW w:w="5969" w:type="dxa"/>
            <w:gridSpan w:val="5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Почтовый адрес</w:t>
            </w:r>
          </w:p>
        </w:tc>
        <w:tc>
          <w:tcPr>
            <w:tcW w:w="5441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ул. Суворова, д. 15, г. Йошкар-Ола, Республика Марий Эл, 424003</w:t>
            </w:r>
          </w:p>
        </w:tc>
      </w:tr>
      <w:tr>
        <w:trPr>
          <w:trHeight w:val="1" w:hRule="atLeast"/>
          <w:jc w:val="left"/>
        </w:trPr>
        <w:tc>
          <w:tcPr>
            <w:tcW w:w="11410" w:type="dxa"/>
            <w:gridSpan w:val="9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21"/>
              </w:numPr>
              <w:spacing w:before="0" w:after="0" w:line="240"/>
              <w:ind w:right="0" w:left="720" w:hanging="36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Виды связи</w:t>
            </w:r>
          </w:p>
        </w:tc>
      </w:tr>
      <w:tr>
        <w:trPr>
          <w:trHeight w:val="1" w:hRule="atLeast"/>
          <w:jc w:val="left"/>
        </w:trPr>
        <w:tc>
          <w:tcPr>
            <w:tcW w:w="5969" w:type="dxa"/>
            <w:gridSpan w:val="5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Контактный телефон</w:t>
            </w:r>
          </w:p>
        </w:tc>
        <w:tc>
          <w:tcPr>
            <w:tcW w:w="5441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(8362) 42-05-62</w:t>
            </w:r>
          </w:p>
        </w:tc>
      </w:tr>
      <w:tr>
        <w:trPr>
          <w:trHeight w:val="1" w:hRule="atLeast"/>
          <w:jc w:val="left"/>
        </w:trPr>
        <w:tc>
          <w:tcPr>
            <w:tcW w:w="5969" w:type="dxa"/>
            <w:gridSpan w:val="5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Факс</w:t>
            </w:r>
          </w:p>
        </w:tc>
        <w:tc>
          <w:tcPr>
            <w:tcW w:w="5441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(8362) 45-27-77</w:t>
            </w:r>
          </w:p>
        </w:tc>
      </w:tr>
      <w:tr>
        <w:trPr>
          <w:trHeight w:val="1" w:hRule="atLeast"/>
          <w:jc w:val="left"/>
        </w:trPr>
        <w:tc>
          <w:tcPr>
            <w:tcW w:w="5969" w:type="dxa"/>
            <w:gridSpan w:val="5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Адрес электронной почты</w:t>
            </w:r>
          </w:p>
        </w:tc>
        <w:tc>
          <w:tcPr>
            <w:tcW w:w="5441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mmz@marimmz.ru</w:t>
            </w:r>
          </w:p>
        </w:tc>
      </w:tr>
      <w:tr>
        <w:trPr>
          <w:trHeight w:val="1" w:hRule="atLeast"/>
          <w:jc w:val="left"/>
        </w:trPr>
        <w:tc>
          <w:tcPr>
            <w:tcW w:w="5969" w:type="dxa"/>
            <w:gridSpan w:val="5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Официальный сайт</w:t>
            </w:r>
          </w:p>
        </w:tc>
        <w:tc>
          <w:tcPr>
            <w:tcW w:w="5441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marimmz.ru</w:t>
            </w:r>
          </w:p>
        </w:tc>
      </w:tr>
      <w:tr>
        <w:trPr>
          <w:trHeight w:val="1" w:hRule="atLeast"/>
          <w:jc w:val="left"/>
        </w:trPr>
        <w:tc>
          <w:tcPr>
            <w:tcW w:w="11410" w:type="dxa"/>
            <w:gridSpan w:val="9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33"/>
              </w:numPr>
              <w:spacing w:before="0" w:after="0" w:line="240"/>
              <w:ind w:right="0" w:left="720" w:hanging="36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Руководство</w:t>
            </w:r>
          </w:p>
        </w:tc>
      </w:tr>
      <w:tr>
        <w:trPr>
          <w:trHeight w:val="1" w:hRule="atLeast"/>
          <w:jc w:val="left"/>
        </w:trPr>
        <w:tc>
          <w:tcPr>
            <w:tcW w:w="453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Должность</w:t>
            </w:r>
          </w:p>
        </w:tc>
        <w:tc>
          <w:tcPr>
            <w:tcW w:w="4891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ФИО</w:t>
            </w:r>
          </w:p>
        </w:tc>
        <w:tc>
          <w:tcPr>
            <w:tcW w:w="198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Телефон</w:t>
            </w:r>
          </w:p>
        </w:tc>
      </w:tr>
      <w:tr>
        <w:trPr>
          <w:trHeight w:val="1" w:hRule="atLeast"/>
          <w:jc w:val="left"/>
        </w:trPr>
        <w:tc>
          <w:tcPr>
            <w:tcW w:w="453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Генеральный директор</w:t>
            </w:r>
          </w:p>
        </w:tc>
        <w:tc>
          <w:tcPr>
            <w:tcW w:w="4891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Ефремов Борис Иванович</w:t>
            </w:r>
          </w:p>
        </w:tc>
        <w:tc>
          <w:tcPr>
            <w:tcW w:w="198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(8362) 68-32-10</w:t>
            </w:r>
          </w:p>
        </w:tc>
      </w:tr>
      <w:tr>
        <w:trPr>
          <w:trHeight w:val="1" w:hRule="atLeast"/>
          <w:jc w:val="left"/>
        </w:trPr>
        <w:tc>
          <w:tcPr>
            <w:tcW w:w="11410" w:type="dxa"/>
            <w:gridSpan w:val="9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-1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р/с 40702810637180008107</w:t>
            </w:r>
          </w:p>
          <w:p>
            <w:pPr>
              <w:spacing w:before="0" w:after="0" w:line="240"/>
              <w:ind w:right="-1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ОТДЕЛЕНИЕ МАРИЙ ЭЛ № 8614 ПАО СБЕРБАНК </w:t>
            </w:r>
          </w:p>
          <w:p>
            <w:pPr>
              <w:spacing w:before="0" w:after="0" w:line="240"/>
              <w:ind w:right="-1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г. Йошкар-Ола к/с 30101810300000000630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БИК 048860630</w:t>
            </w:r>
          </w:p>
        </w:tc>
      </w:tr>
      <w:tr>
        <w:trPr>
          <w:trHeight w:val="1" w:hRule="atLeast"/>
          <w:jc w:val="left"/>
        </w:trPr>
        <w:tc>
          <w:tcPr>
            <w:tcW w:w="11410" w:type="dxa"/>
            <w:gridSpan w:val="9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44"/>
              </w:numPr>
              <w:spacing w:before="0" w:after="0" w:line="240"/>
              <w:ind w:right="0" w:left="720" w:hanging="36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Данные о лицензии на основной вид деятельности</w:t>
            </w:r>
          </w:p>
        </w:tc>
      </w:tr>
      <w:tr>
        <w:trPr>
          <w:trHeight w:val="1" w:hRule="atLeast"/>
          <w:jc w:val="left"/>
        </w:trPr>
        <w:tc>
          <w:tcPr>
            <w:tcW w:w="297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Вид деятельности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8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Дата лицензии</w:t>
            </w:r>
          </w:p>
        </w:tc>
        <w:tc>
          <w:tcPr>
            <w:tcW w:w="2621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108" w:firstLine="108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Номер</w:t>
            </w:r>
          </w:p>
        </w:tc>
        <w:tc>
          <w:tcPr>
            <w:tcW w:w="22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720" w:hanging="72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Кем выдана</w:t>
            </w: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Срок действия </w:t>
            </w:r>
          </w:p>
        </w:tc>
      </w:tr>
      <w:tr>
        <w:trPr>
          <w:trHeight w:val="1" w:hRule="atLeast"/>
          <w:jc w:val="left"/>
        </w:trPr>
        <w:tc>
          <w:tcPr>
            <w:tcW w:w="297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3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Разработка, производство, испытание, установка, монтаж, техническое обслуживание, ремонт,  утилизация и реализация В и ВТ</w:t>
            </w:r>
          </w:p>
        </w:tc>
        <w:tc>
          <w:tcPr>
            <w:tcW w:w="184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3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от 09.08.2012 г.</w:t>
            </w:r>
          </w:p>
        </w:tc>
        <w:tc>
          <w:tcPr>
            <w:tcW w:w="2621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34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002421</w:t>
            </w:r>
          </w:p>
          <w:p>
            <w:pPr>
              <w:spacing w:before="0" w:after="0" w:line="240"/>
              <w:ind w:right="0" w:left="3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ВВТ-ОПРУ</w:t>
            </w:r>
          </w:p>
        </w:tc>
        <w:tc>
          <w:tcPr>
            <w:tcW w:w="22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3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Министерством промышленности и торговли РФ</w:t>
            </w: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34" w:hanging="6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Бессрочно</w:t>
            </w:r>
          </w:p>
        </w:tc>
      </w:tr>
      <w:tr>
        <w:trPr>
          <w:trHeight w:val="1" w:hRule="atLeast"/>
          <w:jc w:val="left"/>
        </w:trPr>
        <w:tc>
          <w:tcPr>
            <w:tcW w:w="11410" w:type="dxa"/>
            <w:gridSpan w:val="9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58"/>
              </w:numPr>
              <w:spacing w:before="0" w:after="0" w:line="240"/>
              <w:ind w:right="0" w:left="720" w:hanging="36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Идентификационные коды предприятия</w:t>
            </w:r>
          </w:p>
        </w:tc>
      </w:tr>
      <w:tr>
        <w:trPr>
          <w:trHeight w:val="1" w:hRule="atLeast"/>
          <w:jc w:val="left"/>
        </w:trPr>
        <w:tc>
          <w:tcPr>
            <w:tcW w:w="406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ИНН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7344" w:type="dxa"/>
            <w:gridSpan w:val="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1200001885</w:t>
            </w:r>
          </w:p>
        </w:tc>
      </w:tr>
      <w:tr>
        <w:trPr>
          <w:trHeight w:val="1" w:hRule="atLeast"/>
          <w:jc w:val="left"/>
        </w:trPr>
        <w:tc>
          <w:tcPr>
            <w:tcW w:w="406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КПП при регистрации</w:t>
            </w:r>
          </w:p>
        </w:tc>
        <w:tc>
          <w:tcPr>
            <w:tcW w:w="7344" w:type="dxa"/>
            <w:gridSpan w:val="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121501001</w:t>
            </w:r>
          </w:p>
        </w:tc>
      </w:tr>
      <w:tr>
        <w:trPr>
          <w:trHeight w:val="1" w:hRule="atLeast"/>
          <w:jc w:val="left"/>
        </w:trPr>
        <w:tc>
          <w:tcPr>
            <w:tcW w:w="406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327" w:leader="none"/>
              </w:tabs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КПП в качестве крупнейшего налогоплательщика</w:t>
            </w:r>
          </w:p>
        </w:tc>
        <w:tc>
          <w:tcPr>
            <w:tcW w:w="7344" w:type="dxa"/>
            <w:gridSpan w:val="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FF0000"/>
                <w:spacing w:val="0"/>
                <w:position w:val="0"/>
                <w:sz w:val="24"/>
                <w:shd w:fill="FFFF00" w:val="clear"/>
              </w:rPr>
              <w:t xml:space="preserve">785050001</w:t>
            </w:r>
          </w:p>
        </w:tc>
      </w:tr>
      <w:tr>
        <w:trPr>
          <w:trHeight w:val="1" w:hRule="atLeast"/>
          <w:jc w:val="left"/>
        </w:trPr>
        <w:tc>
          <w:tcPr>
            <w:tcW w:w="406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ОГРН</w:t>
            </w:r>
          </w:p>
        </w:tc>
        <w:tc>
          <w:tcPr>
            <w:tcW w:w="7344" w:type="dxa"/>
            <w:gridSpan w:val="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1021200757808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06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Код по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ОКПО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(общероссийский классификатор предприятий и организаций)</w:t>
            </w:r>
          </w:p>
        </w:tc>
        <w:tc>
          <w:tcPr>
            <w:tcW w:w="7344" w:type="dxa"/>
            <w:gridSpan w:val="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07502360</w:t>
            </w:r>
          </w:p>
        </w:tc>
      </w:tr>
      <w:tr>
        <w:trPr>
          <w:trHeight w:val="1643" w:hRule="auto"/>
          <w:jc w:val="left"/>
        </w:trPr>
        <w:tc>
          <w:tcPr>
            <w:tcW w:w="406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ОКВЭД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ОК 029-2014 (сведения об основном виде деятельности)</w:t>
            </w:r>
          </w:p>
        </w:tc>
        <w:tc>
          <w:tcPr>
            <w:tcW w:w="7344" w:type="dxa"/>
            <w:gridSpan w:val="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26.51.2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Производство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радиолокационной,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радионавигационной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аппаратуры и радиоаппаратуры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дистанционного управления</w:t>
            </w:r>
          </w:p>
        </w:tc>
      </w:tr>
      <w:tr>
        <w:trPr>
          <w:trHeight w:val="1" w:hRule="atLeast"/>
          <w:jc w:val="left"/>
        </w:trPr>
        <w:tc>
          <w:tcPr>
            <w:tcW w:w="406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ОКОПФ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(общероссийский классификатор организационно-правовых форм)</w:t>
            </w:r>
          </w:p>
        </w:tc>
        <w:tc>
          <w:tcPr>
            <w:tcW w:w="7344" w:type="dxa"/>
            <w:gridSpan w:val="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12267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Непубличные акционерные общества</w:t>
            </w:r>
          </w:p>
        </w:tc>
      </w:tr>
      <w:tr>
        <w:trPr>
          <w:trHeight w:val="1" w:hRule="atLeast"/>
          <w:jc w:val="left"/>
        </w:trPr>
        <w:tc>
          <w:tcPr>
            <w:tcW w:w="406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ОКАТО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(общероссийский классификатор объектов административно-территориального деления)</w:t>
            </w:r>
          </w:p>
        </w:tc>
        <w:tc>
          <w:tcPr>
            <w:tcW w:w="7344" w:type="dxa"/>
            <w:gridSpan w:val="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88401000000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Йошкар-Ола</w:t>
            </w:r>
          </w:p>
        </w:tc>
      </w:tr>
      <w:tr>
        <w:trPr>
          <w:trHeight w:val="1" w:hRule="atLeast"/>
          <w:jc w:val="left"/>
        </w:trPr>
        <w:tc>
          <w:tcPr>
            <w:tcW w:w="406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ОКТМО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(общероссийский классификатор территорий муниципальных образований </w:t>
            </w:r>
          </w:p>
        </w:tc>
        <w:tc>
          <w:tcPr>
            <w:tcW w:w="7344" w:type="dxa"/>
            <w:gridSpan w:val="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88701000001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 Йошкар-Ола</w:t>
            </w:r>
          </w:p>
        </w:tc>
      </w:tr>
      <w:tr>
        <w:trPr>
          <w:trHeight w:val="1" w:hRule="atLeast"/>
          <w:jc w:val="left"/>
        </w:trPr>
        <w:tc>
          <w:tcPr>
            <w:tcW w:w="406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ОКОГУ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(общероссийский классификатор органов государственной власти и управления)</w:t>
            </w:r>
          </w:p>
        </w:tc>
        <w:tc>
          <w:tcPr>
            <w:tcW w:w="7344" w:type="dxa"/>
            <w:gridSpan w:val="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4210001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Хозяйственные общества, образованные из государственных предприятий,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добровольных объединений государственных предприятий</w:t>
            </w:r>
          </w:p>
        </w:tc>
      </w:tr>
      <w:tr>
        <w:trPr>
          <w:trHeight w:val="1" w:hRule="atLeast"/>
          <w:jc w:val="left"/>
        </w:trPr>
        <w:tc>
          <w:tcPr>
            <w:tcW w:w="406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ОКФС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(общероссийский классификатор форм собственности)</w:t>
            </w:r>
          </w:p>
        </w:tc>
        <w:tc>
          <w:tcPr>
            <w:tcW w:w="7344" w:type="dxa"/>
            <w:gridSpan w:val="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41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(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Смешанная российская собственность с долей федеральной собственности)</w:t>
            </w:r>
          </w:p>
        </w:tc>
      </w:tr>
    </w:tbl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abstractNum w:abstractNumId="24">
    <w:lvl w:ilvl="0">
      <w:start w:val="1"/>
      <w:numFmt w:val="bullet"/>
      <w:lvlText w:val="•"/>
    </w:lvl>
  </w:abstractNum>
  <w:abstractNum w:abstractNumId="30">
    <w:lvl w:ilvl="0">
      <w:start w:val="1"/>
      <w:numFmt w:val="bullet"/>
      <w:lvlText w:val="•"/>
    </w:lvl>
  </w:abstractNum>
  <w:num w:numId="3">
    <w:abstractNumId w:val="30"/>
  </w:num>
  <w:num w:numId="13">
    <w:abstractNumId w:val="24"/>
  </w:num>
  <w:num w:numId="21">
    <w:abstractNumId w:val="18"/>
  </w:num>
  <w:num w:numId="33">
    <w:abstractNumId w:val="12"/>
  </w:num>
  <w:num w:numId="44">
    <w:abstractNumId w:val="6"/>
  </w:num>
  <w:num w:numId="58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