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3E" w:rsidRDefault="0075483E">
      <w:pPr>
        <w:pStyle w:val="10"/>
        <w:keepNext/>
        <w:keepLines/>
        <w:shd w:val="clear" w:color="auto" w:fill="auto"/>
      </w:pPr>
      <w:bookmarkStart w:id="0" w:name="bookmark0"/>
    </w:p>
    <w:p w:rsidR="0075483E" w:rsidRDefault="0075483E">
      <w:pPr>
        <w:pStyle w:val="10"/>
        <w:keepNext/>
        <w:keepLines/>
        <w:shd w:val="clear" w:color="auto" w:fill="auto"/>
      </w:pPr>
    </w:p>
    <w:p w:rsidR="0075483E" w:rsidRDefault="0075483E">
      <w:pPr>
        <w:pStyle w:val="10"/>
        <w:keepNext/>
        <w:keepLines/>
        <w:shd w:val="clear" w:color="auto" w:fill="auto"/>
      </w:pPr>
    </w:p>
    <w:p w:rsidR="0075483E" w:rsidRDefault="0075483E">
      <w:pPr>
        <w:pStyle w:val="10"/>
        <w:keepNext/>
        <w:keepLines/>
        <w:shd w:val="clear" w:color="auto" w:fill="auto"/>
      </w:pPr>
    </w:p>
    <w:p w:rsidR="0075483E" w:rsidRDefault="0075483E">
      <w:pPr>
        <w:pStyle w:val="10"/>
        <w:keepNext/>
        <w:keepLines/>
        <w:shd w:val="clear" w:color="auto" w:fill="auto"/>
      </w:pPr>
    </w:p>
    <w:p w:rsidR="0075483E" w:rsidRDefault="0075483E">
      <w:pPr>
        <w:pStyle w:val="10"/>
        <w:keepNext/>
        <w:keepLines/>
        <w:shd w:val="clear" w:color="auto" w:fill="auto"/>
      </w:pPr>
    </w:p>
    <w:p w:rsidR="0075483E" w:rsidRDefault="0075483E">
      <w:pPr>
        <w:pStyle w:val="10"/>
        <w:keepNext/>
        <w:keepLines/>
        <w:shd w:val="clear" w:color="auto" w:fill="auto"/>
      </w:pPr>
    </w:p>
    <w:p w:rsidR="00E33C6B" w:rsidRDefault="00D03DEE">
      <w:pPr>
        <w:pStyle w:val="10"/>
        <w:keepNext/>
        <w:keepLines/>
        <w:shd w:val="clear" w:color="auto" w:fill="auto"/>
      </w:pPr>
      <w:r>
        <w:t>Техническое задание</w:t>
      </w:r>
      <w:bookmarkEnd w:id="0"/>
    </w:p>
    <w:p w:rsidR="00816057" w:rsidRDefault="00D03DEE" w:rsidP="00E66B77">
      <w:pPr>
        <w:pStyle w:val="24"/>
        <w:keepNext/>
        <w:keepLines/>
        <w:shd w:val="clear" w:color="auto" w:fill="auto"/>
        <w:spacing w:after="0"/>
      </w:pPr>
      <w:bookmarkStart w:id="1" w:name="bookmark1"/>
      <w:r>
        <w:t>на пос</w:t>
      </w:r>
      <w:r w:rsidR="00C30246">
        <w:t xml:space="preserve">тавку </w:t>
      </w:r>
      <w:r w:rsidR="00742F89" w:rsidRPr="00B440BC">
        <w:t xml:space="preserve">станка </w:t>
      </w:r>
      <w:r w:rsidR="00C04739">
        <w:t xml:space="preserve">для </w:t>
      </w:r>
      <w:r w:rsidR="00816057">
        <w:t>наложения корпусной изоляции</w:t>
      </w:r>
    </w:p>
    <w:p w:rsidR="00816057" w:rsidRDefault="00816057" w:rsidP="00E66B77">
      <w:pPr>
        <w:pStyle w:val="24"/>
        <w:keepNext/>
        <w:keepLines/>
        <w:shd w:val="clear" w:color="auto" w:fill="auto"/>
        <w:spacing w:after="0"/>
      </w:pPr>
      <w:r>
        <w:t xml:space="preserve"> на статорные катушки крупных электрических машин</w:t>
      </w:r>
    </w:p>
    <w:p w:rsidR="00E33C6B" w:rsidRDefault="00C04739" w:rsidP="00E66B77">
      <w:pPr>
        <w:pStyle w:val="24"/>
        <w:keepNext/>
        <w:keepLines/>
        <w:shd w:val="clear" w:color="auto" w:fill="auto"/>
        <w:spacing w:after="0"/>
      </w:pPr>
      <w:r>
        <w:t xml:space="preserve"> </w:t>
      </w:r>
      <w:r w:rsidR="00D03DEE">
        <w:t xml:space="preserve">в </w:t>
      </w:r>
      <w:r w:rsidR="000D0706">
        <w:t>электроремонтный</w:t>
      </w:r>
      <w:r w:rsidR="00057D75">
        <w:t xml:space="preserve"> </w:t>
      </w:r>
      <w:r w:rsidR="00D03DEE">
        <w:t>цех АО ЕВРАЗ НТМК</w:t>
      </w:r>
      <w:bookmarkEnd w:id="1"/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66B77" w:rsidRDefault="00E66B77" w:rsidP="00E66B77">
      <w:pPr>
        <w:pStyle w:val="24"/>
        <w:keepNext/>
        <w:keepLines/>
        <w:shd w:val="clear" w:color="auto" w:fill="auto"/>
        <w:spacing w:after="0"/>
      </w:pPr>
    </w:p>
    <w:p w:rsidR="00E33C6B" w:rsidRDefault="00D03DEE">
      <w:pPr>
        <w:pStyle w:val="30"/>
        <w:keepNext/>
        <w:keepLines/>
        <w:shd w:val="clear" w:color="auto" w:fill="auto"/>
      </w:pPr>
      <w:bookmarkStart w:id="2" w:name="bookmark2"/>
      <w:r>
        <w:t>г. Нижний Тагил</w:t>
      </w:r>
      <w:r>
        <w:br/>
        <w:t>202</w:t>
      </w:r>
      <w:r w:rsidR="00057D75">
        <w:t>2</w:t>
      </w:r>
      <w:r>
        <w:t xml:space="preserve"> год</w:t>
      </w:r>
      <w:bookmarkEnd w:id="2"/>
      <w:r>
        <w:br w:type="page"/>
      </w:r>
    </w:p>
    <w:tbl>
      <w:tblPr>
        <w:tblStyle w:val="TableGrid"/>
        <w:tblW w:w="15332" w:type="dxa"/>
        <w:tblInd w:w="-31" w:type="dxa"/>
        <w:tblCellMar>
          <w:left w:w="34" w:type="dxa"/>
          <w:right w:w="34" w:type="dxa"/>
        </w:tblCellMar>
        <w:tblLook w:val="04A0" w:firstRow="1" w:lastRow="0" w:firstColumn="1" w:lastColumn="0" w:noHBand="0" w:noVBand="1"/>
      </w:tblPr>
      <w:tblGrid>
        <w:gridCol w:w="2264"/>
        <w:gridCol w:w="6264"/>
        <w:gridCol w:w="6804"/>
      </w:tblGrid>
      <w:tr w:rsidR="00AE60F6" w:rsidRPr="00852B21" w:rsidTr="00AE60F6">
        <w:trPr>
          <w:trHeight w:val="209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1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ind w:left="20"/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Заполняет заказчик</w:t>
            </w:r>
          </w:p>
        </w:tc>
      </w:tr>
      <w:tr w:rsidR="00AE60F6" w:rsidRPr="00852B21" w:rsidTr="00AE60F6">
        <w:trPr>
          <w:trHeight w:val="209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ind w:left="19"/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Показатель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ind w:left="20"/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Примечание</w:t>
            </w:r>
          </w:p>
        </w:tc>
      </w:tr>
      <w:tr w:rsidR="00AE60F6" w:rsidRPr="00852B21" w:rsidTr="00AE60F6">
        <w:trPr>
          <w:trHeight w:val="408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Заказчик (структу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р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ное подразделение)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AE60F6" w:rsidRPr="00852B21" w:rsidRDefault="000D070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 xml:space="preserve">Электроремонтный </w:t>
            </w:r>
            <w:r w:rsidR="00AE60F6"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 xml:space="preserve"> цех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AE60F6" w:rsidRPr="00852B21" w:rsidTr="00AE60F6">
        <w:trPr>
          <w:trHeight w:val="245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Срок поставки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0D070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2023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AE60F6" w:rsidRPr="00852B21" w:rsidTr="00AE60F6">
        <w:trPr>
          <w:trHeight w:val="617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Объект закупки (наименование оборудования)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816057" w:rsidRPr="00816057" w:rsidRDefault="00816057" w:rsidP="00816057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Станок</w:t>
            </w:r>
            <w:r w:rsidRPr="00816057">
              <w:rPr>
                <w:b w:val="0"/>
                <w:sz w:val="24"/>
                <w:szCs w:val="24"/>
              </w:rPr>
              <w:t xml:space="preserve"> для наложения корпусной изоляции</w:t>
            </w:r>
          </w:p>
          <w:p w:rsidR="00816057" w:rsidRPr="00816057" w:rsidRDefault="00816057" w:rsidP="00816057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b w:val="0"/>
                <w:sz w:val="24"/>
                <w:szCs w:val="24"/>
              </w:rPr>
            </w:pPr>
            <w:r w:rsidRPr="00816057">
              <w:rPr>
                <w:b w:val="0"/>
                <w:sz w:val="24"/>
                <w:szCs w:val="24"/>
              </w:rPr>
              <w:t xml:space="preserve"> на статорные катушки крупных электрических машин</w:t>
            </w:r>
          </w:p>
          <w:p w:rsidR="00AE60F6" w:rsidRPr="00816057" w:rsidRDefault="00AE60F6" w:rsidP="0081605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1 штука</w:t>
            </w:r>
          </w:p>
        </w:tc>
      </w:tr>
      <w:tr w:rsidR="00AE60F6" w:rsidRPr="00852B21" w:rsidTr="00AE60F6">
        <w:trPr>
          <w:trHeight w:val="68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Назначение обор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у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дования, условия и место его эксплу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а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тации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hideMark/>
          </w:tcPr>
          <w:p w:rsidR="00C04739" w:rsidRPr="00852B21" w:rsidRDefault="00C04739" w:rsidP="00C04739">
            <w:pPr>
              <w:shd w:val="clear" w:color="auto" w:fill="FFFFFF"/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Станок </w:t>
            </w:r>
            <w:r w:rsidR="00816057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предназначен для наложения корпусной изоляции на статорные катушки (секции) крупных электрических машин (КЭМ). Изолировка выполняется при перемещении обмоточной головки в обе стороны с обеспечением ст</w:t>
            </w:r>
            <w:r w:rsidR="00816057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у</w:t>
            </w:r>
            <w:r w:rsidR="00816057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пенчатого наложения изоляции на лобовых участках.</w:t>
            </w:r>
          </w:p>
          <w:p w:rsidR="00AE60F6" w:rsidRPr="00852B21" w:rsidRDefault="00AE60F6" w:rsidP="00742F89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AE60F6" w:rsidRPr="00852B21" w:rsidRDefault="00AE60F6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395825">
        <w:trPr>
          <w:trHeight w:val="814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Состав основного оборудования (ко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м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плектность)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B66AB7" w:rsidRPr="00816057" w:rsidRDefault="00B66AB7" w:rsidP="00850CB3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Станок</w:t>
            </w:r>
            <w:r w:rsidRPr="00816057">
              <w:rPr>
                <w:b w:val="0"/>
                <w:sz w:val="24"/>
                <w:szCs w:val="24"/>
              </w:rPr>
              <w:t xml:space="preserve"> для наложения корпусной изоляции</w:t>
            </w:r>
          </w:p>
          <w:p w:rsidR="00B66AB7" w:rsidRPr="00816057" w:rsidRDefault="00B66AB7" w:rsidP="00850CB3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b w:val="0"/>
                <w:sz w:val="24"/>
                <w:szCs w:val="24"/>
              </w:rPr>
            </w:pPr>
            <w:r w:rsidRPr="00816057">
              <w:rPr>
                <w:b w:val="0"/>
                <w:sz w:val="24"/>
                <w:szCs w:val="24"/>
              </w:rPr>
              <w:t xml:space="preserve"> на статорные катушки крупных электрических машин</w:t>
            </w:r>
          </w:p>
          <w:p w:rsidR="00B66AB7" w:rsidRPr="00816057" w:rsidRDefault="00B66AB7" w:rsidP="00850CB3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1 штука</w:t>
            </w:r>
          </w:p>
        </w:tc>
      </w:tr>
      <w:tr w:rsidR="00B66AB7" w:rsidRPr="00852B21" w:rsidTr="00B66AB7">
        <w:trPr>
          <w:trHeight w:val="1913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B66AB7" w:rsidRPr="00816057" w:rsidRDefault="00B66AB7" w:rsidP="00850CB3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Станок</w:t>
            </w:r>
            <w:r w:rsidRPr="00816057">
              <w:rPr>
                <w:b w:val="0"/>
                <w:sz w:val="24"/>
                <w:szCs w:val="24"/>
              </w:rPr>
              <w:t xml:space="preserve"> для нал</w:t>
            </w:r>
            <w:r w:rsidRPr="00816057">
              <w:rPr>
                <w:b w:val="0"/>
                <w:sz w:val="24"/>
                <w:szCs w:val="24"/>
              </w:rPr>
              <w:t>о</w:t>
            </w:r>
            <w:r w:rsidRPr="00816057">
              <w:rPr>
                <w:b w:val="0"/>
                <w:sz w:val="24"/>
                <w:szCs w:val="24"/>
              </w:rPr>
              <w:t>жения корпусной изоляции</w:t>
            </w:r>
          </w:p>
          <w:p w:rsidR="00B66AB7" w:rsidRPr="00816057" w:rsidRDefault="00B66AB7" w:rsidP="00B66AB7">
            <w:pPr>
              <w:pStyle w:val="24"/>
              <w:keepNext/>
              <w:keepLines/>
              <w:shd w:val="clear" w:color="auto" w:fill="auto"/>
              <w:spacing w:after="0"/>
              <w:jc w:val="left"/>
              <w:rPr>
                <w:rFonts w:eastAsia="Calibri" w:cs="Calibri"/>
                <w:b w:val="0"/>
                <w:sz w:val="24"/>
                <w:szCs w:val="24"/>
              </w:rPr>
            </w:pPr>
            <w:r w:rsidRPr="00816057">
              <w:rPr>
                <w:b w:val="0"/>
                <w:sz w:val="24"/>
                <w:szCs w:val="24"/>
              </w:rPr>
              <w:t xml:space="preserve"> на статорные к</w:t>
            </w:r>
            <w:r w:rsidRPr="00816057">
              <w:rPr>
                <w:b w:val="0"/>
                <w:sz w:val="24"/>
                <w:szCs w:val="24"/>
              </w:rPr>
              <w:t>а</w:t>
            </w:r>
            <w:r w:rsidRPr="00816057">
              <w:rPr>
                <w:b w:val="0"/>
                <w:sz w:val="24"/>
                <w:szCs w:val="24"/>
              </w:rPr>
              <w:t>тушки крупных электрических машин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FB49A8">
        <w:trPr>
          <w:trHeight w:val="396"/>
        </w:trPr>
        <w:tc>
          <w:tcPr>
            <w:tcW w:w="226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B66AB7" w:rsidRPr="00852B21" w:rsidRDefault="00B66AB7">
            <w:pPr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Технические хара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к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 xml:space="preserve">теристики </w:t>
            </w:r>
          </w:p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(подробные)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 w:rsidRPr="00852B21">
              <w:rPr>
                <w:rFonts w:ascii="Franklin Gothic Book" w:eastAsia="Times New Roman" w:hAnsi="Franklin Gothic Book" w:cs="Arial"/>
                <w:b/>
                <w:bCs/>
                <w:color w:val="333333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>
            <w:pPr>
              <w:rPr>
                <w:rFonts w:ascii="Franklin Gothic Book" w:hAnsi="Franklin Gothic Book" w:cs="Arial"/>
                <w:sz w:val="24"/>
                <w:szCs w:val="24"/>
              </w:rPr>
            </w:pPr>
          </w:p>
        </w:tc>
      </w:tr>
      <w:tr w:rsidR="00B66AB7" w:rsidRPr="00852B21" w:rsidTr="00842D1A">
        <w:trPr>
          <w:trHeight w:val="30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 w:rsidP="00B66AB7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1.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Длина изолируемой секции</w:t>
            </w:r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,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.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45-2000</w:t>
            </w:r>
          </w:p>
        </w:tc>
      </w:tr>
      <w:tr w:rsidR="00B66AB7" w:rsidRPr="00852B21" w:rsidTr="006967D8">
        <w:trPr>
          <w:trHeight w:val="44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 w:rsidP="00B66AB7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2.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Длина пазовой части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изолируемой секции</w:t>
            </w:r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, </w:t>
            </w:r>
            <w:proofErr w:type="gramStart"/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  <w:r w:rsidRPr="00852B21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B66AB7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до 1250</w:t>
            </w:r>
          </w:p>
        </w:tc>
      </w:tr>
      <w:tr w:rsidR="00B66AB7" w:rsidRPr="00852B21" w:rsidTr="00842D1A">
        <w:trPr>
          <w:trHeight w:val="30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3. Ширина изолируемой секции,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160-500</w:t>
            </w:r>
          </w:p>
        </w:tc>
      </w:tr>
      <w:tr w:rsidR="00B66AB7" w:rsidRPr="00852B21" w:rsidTr="00842D1A">
        <w:trPr>
          <w:trHeight w:val="30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FB49A8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4. Длина изолируемой лобовой части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секции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до 350</w:t>
            </w:r>
          </w:p>
        </w:tc>
      </w:tr>
      <w:tr w:rsidR="00B66AB7" w:rsidRPr="00852B21" w:rsidTr="00842D1A">
        <w:trPr>
          <w:trHeight w:val="30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5. Минимальное сечение проводника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изолируемой секции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5х20</w:t>
            </w:r>
          </w:p>
        </w:tc>
      </w:tr>
      <w:tr w:rsidR="00B66AB7" w:rsidRPr="00852B21" w:rsidTr="00842D1A">
        <w:trPr>
          <w:trHeight w:val="2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6. Максимальное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сечение проводника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изолируемой се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к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ции,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30х40</w:t>
            </w:r>
          </w:p>
        </w:tc>
      </w:tr>
      <w:tr w:rsidR="00B66AB7" w:rsidRPr="00852B21" w:rsidTr="00842D1A">
        <w:trPr>
          <w:trHeight w:val="27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FB49A8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7. Угол перехода с пазовой части изолируемой секции на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л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о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бовую</w:t>
            </w:r>
            <w:proofErr w:type="gramEnd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, град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842D1A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35-60</w:t>
            </w:r>
          </w:p>
        </w:tc>
      </w:tr>
      <w:tr w:rsidR="00B66AB7" w:rsidRPr="00852B21" w:rsidTr="00303E8A">
        <w:trPr>
          <w:trHeight w:val="30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FB49A8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8. Скорость изолировки,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</w:t>
            </w:r>
            <w:proofErr w:type="gramEnd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/мин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2,2</w:t>
            </w:r>
          </w:p>
        </w:tc>
      </w:tr>
      <w:tr w:rsidR="00B66AB7" w:rsidRPr="00852B21" w:rsidTr="006967D8">
        <w:trPr>
          <w:trHeight w:val="41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9. Величина </w:t>
            </w:r>
            <w:proofErr w:type="spell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нахлеста</w:t>
            </w:r>
            <w:proofErr w:type="spellEnd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, мм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FB49A8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  <w:lang w:val="en-US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13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  <w:lang w:val="en-US"/>
              </w:rPr>
              <w:t>max</w:t>
            </w:r>
          </w:p>
        </w:tc>
      </w:tr>
      <w:tr w:rsidR="00B66AB7" w:rsidRPr="00852B21" w:rsidTr="006967D8">
        <w:trPr>
          <w:trHeight w:val="48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FB49A8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 w:rsidRPr="00FB49A8"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10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. Частота вращения обмоточной головки,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об</w:t>
            </w:r>
            <w:proofErr w:type="gramEnd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/мин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50-270</w:t>
            </w:r>
          </w:p>
        </w:tc>
      </w:tr>
      <w:tr w:rsidR="00B66AB7" w:rsidRPr="00852B21" w:rsidTr="006967D8">
        <w:trPr>
          <w:trHeight w:val="4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11. Ширина изолируемой ленты,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20</w:t>
            </w:r>
          </w:p>
        </w:tc>
      </w:tr>
      <w:tr w:rsidR="00B66AB7" w:rsidRPr="00852B21" w:rsidTr="00303E8A">
        <w:trPr>
          <w:trHeight w:val="2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FB49A8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12 Наружный диаметр рулона изолирующей ленты,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DD5275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100</w:t>
            </w:r>
          </w:p>
        </w:tc>
      </w:tr>
      <w:tr w:rsidR="00B66AB7" w:rsidRPr="00852B21" w:rsidTr="00303E8A">
        <w:trPr>
          <w:trHeight w:val="32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DD5275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13. Внутренний </w:t>
            </w: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 xml:space="preserve">диаметр рулона изолирующей ленты, </w:t>
            </w:r>
            <w:proofErr w:type="gramStart"/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DD5275" w:rsidP="0037482C">
            <w:pPr>
              <w:spacing w:before="150" w:after="150"/>
              <w:jc w:val="both"/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</w:pPr>
            <w:r>
              <w:rPr>
                <w:rFonts w:ascii="Franklin Gothic Book" w:eastAsia="Times New Roman" w:hAnsi="Franklin Gothic Book" w:cs="Arial"/>
                <w:color w:val="333333"/>
                <w:sz w:val="24"/>
                <w:szCs w:val="24"/>
              </w:rPr>
              <w:t>30</w:t>
            </w:r>
          </w:p>
        </w:tc>
      </w:tr>
      <w:tr w:rsidR="00B66AB7" w:rsidRPr="00852B21" w:rsidTr="00303E8A">
        <w:trPr>
          <w:trHeight w:val="32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DD5275">
            <w:pPr>
              <w:rPr>
                <w:rFonts w:ascii="Franklin Gothic Book" w:hAnsi="Franklin Gothic Book" w:cs="Arial"/>
                <w:sz w:val="24"/>
                <w:szCs w:val="24"/>
                <w:highlight w:val="yellow"/>
              </w:rPr>
            </w:pPr>
            <w:r w:rsidRPr="00DD5275">
              <w:rPr>
                <w:rFonts w:ascii="Franklin Gothic Book" w:hAnsi="Franklin Gothic Book" w:cs="Arial"/>
                <w:sz w:val="24"/>
                <w:szCs w:val="24"/>
              </w:rPr>
              <w:t>14. Габаритные размеры станка</w:t>
            </w:r>
            <w:r>
              <w:rPr>
                <w:rFonts w:ascii="Franklin Gothic Book" w:hAnsi="Franklin Gothic Book" w:cs="Arial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Franklin Gothic Book" w:hAnsi="Franklin Gothic Book" w:cs="Arial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34" w:type="dxa"/>
              <w:bottom w:w="0" w:type="dxa"/>
              <w:right w:w="34" w:type="dxa"/>
            </w:tcMar>
          </w:tcPr>
          <w:p w:rsidR="00B66AB7" w:rsidRPr="00852B21" w:rsidRDefault="00DD5275">
            <w:pPr>
              <w:rPr>
                <w:rFonts w:ascii="Franklin Gothic Book" w:hAnsi="Franklin Gothic Book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sz w:val="24"/>
                <w:szCs w:val="24"/>
              </w:rPr>
              <w:t>2500х1050х1350</w:t>
            </w:r>
          </w:p>
        </w:tc>
      </w:tr>
      <w:tr w:rsidR="00B66AB7" w:rsidRPr="00852B21" w:rsidTr="00303E8A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Конструкторские особенности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</w:tcPr>
          <w:p w:rsidR="00B66AB7" w:rsidRPr="00852B21" w:rsidRDefault="00B66AB7" w:rsidP="000C4857">
            <w:pPr>
              <w:rPr>
                <w:rFonts w:ascii="Franklin Gothic Book" w:hAnsi="Franklin Gothic Book"/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1024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Дополнительное оборудование (комплектность)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 w:rsidP="00D23448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hAnsi="Franklin Gothic Book"/>
                <w:sz w:val="24"/>
                <w:szCs w:val="24"/>
              </w:rPr>
              <w:t>Не требуется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Комплект ЗИП (по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л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ная расшифровка)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 требуется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lastRenderedPageBreak/>
              <w:t>Техническая док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у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ментация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eastAsia="Arial" w:hAnsi="Franklin Gothic Book" w:cs="Arial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Паспорт на станок.</w:t>
            </w:r>
          </w:p>
          <w:p w:rsidR="00B66AB7" w:rsidRPr="00852B21" w:rsidRDefault="00B66AB7" w:rsidP="00765700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Инструкция по эксплуатации</w:t>
            </w:r>
            <w:bookmarkStart w:id="3" w:name="_GoBack"/>
            <w:bookmarkEnd w:id="3"/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.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1 комплект</w:t>
            </w:r>
          </w:p>
        </w:tc>
      </w:tr>
      <w:tr w:rsidR="00B66AB7" w:rsidRPr="00852B21" w:rsidTr="00AE60F6">
        <w:trPr>
          <w:trHeight w:val="197"/>
        </w:trPr>
        <w:tc>
          <w:tcPr>
            <w:tcW w:w="22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Дополнительные требования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Нет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19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6AB7" w:rsidRPr="00852B21" w:rsidRDefault="00B66AB7">
            <w:pPr>
              <w:rPr>
                <w:rFonts w:ascii="Franklin Gothic Book" w:eastAsia="Calibri" w:hAnsi="Franklin Gothic Book" w:cs="Calibri"/>
                <w:sz w:val="24"/>
                <w:szCs w:val="24"/>
              </w:rPr>
            </w:pP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Нет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Необходимость монтажных работ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Да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 xml:space="preserve">Необходимость </w:t>
            </w:r>
            <w:proofErr w:type="spellStart"/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шефмонтажных</w:t>
            </w:r>
            <w:proofErr w:type="spellEnd"/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 xml:space="preserve"> р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а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бот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Нет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396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jc w:val="both"/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Необходимость пусконаладочных работ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Нет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B66AB7" w:rsidRPr="00852B21" w:rsidTr="00AE60F6">
        <w:trPr>
          <w:trHeight w:val="593"/>
        </w:trPr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Гарантийные об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я</w:t>
            </w: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зательства</w:t>
            </w:r>
          </w:p>
        </w:tc>
        <w:tc>
          <w:tcPr>
            <w:tcW w:w="6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vAlign w:val="center"/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Не менее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34" w:type="dxa"/>
              <w:bottom w:w="0" w:type="dxa"/>
              <w:right w:w="56" w:type="dxa"/>
            </w:tcMar>
            <w:hideMark/>
          </w:tcPr>
          <w:p w:rsidR="00B66AB7" w:rsidRPr="00852B21" w:rsidRDefault="00B66AB7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852B21">
              <w:rPr>
                <w:rFonts w:ascii="Franklin Gothic Book" w:eastAsia="Arial" w:hAnsi="Franklin Gothic Book" w:cs="Arial"/>
                <w:sz w:val="24"/>
                <w:szCs w:val="24"/>
              </w:rPr>
              <w:t>12 месяцев со дня ввода в эксплуатацию</w:t>
            </w:r>
          </w:p>
        </w:tc>
      </w:tr>
    </w:tbl>
    <w:p w:rsidR="00E33C6B" w:rsidRDefault="00E33C6B" w:rsidP="004C3BFB">
      <w:pPr>
        <w:pStyle w:val="11"/>
        <w:shd w:val="clear" w:color="auto" w:fill="auto"/>
        <w:tabs>
          <w:tab w:val="left" w:pos="866"/>
        </w:tabs>
        <w:ind w:left="560"/>
      </w:pPr>
    </w:p>
    <w:sectPr w:rsidR="00E33C6B" w:rsidSect="00E66B77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914" w:right="562" w:bottom="1157" w:left="562" w:header="486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BFA" w:rsidRDefault="001E2BFA">
      <w:r>
        <w:separator/>
      </w:r>
    </w:p>
  </w:endnote>
  <w:endnote w:type="continuationSeparator" w:id="0">
    <w:p w:rsidR="001E2BFA" w:rsidRDefault="001E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B77" w:rsidRPr="00C25606" w:rsidRDefault="00E66B77" w:rsidP="00E66B77">
    <w:pPr>
      <w:rPr>
        <w:rFonts w:ascii="Arial" w:hAnsi="Arial" w:cs="Arial"/>
        <w:b/>
        <w:noProof/>
        <w:sz w:val="16"/>
        <w:szCs w:val="16"/>
      </w:rPr>
    </w:pPr>
    <w:r w:rsidRPr="00C25606">
      <w:rPr>
        <w:rFonts w:ascii="Arial" w:hAnsi="Arial" w:cs="Arial"/>
        <w:noProof/>
        <w:lang w:bidi="ar-SA"/>
      </w:rPr>
      <w:drawing>
        <wp:anchor distT="0" distB="0" distL="114300" distR="114300" simplePos="0" relativeHeight="251665408" behindDoc="1" locked="0" layoutInCell="1" allowOverlap="1" wp14:anchorId="6C4ABEEE" wp14:editId="0A8BAFFE">
          <wp:simplePos x="0" y="0"/>
          <wp:positionH relativeFrom="page">
            <wp:posOffset>2120762</wp:posOffset>
          </wp:positionH>
          <wp:positionV relativeFrom="page">
            <wp:align>bottom</wp:align>
          </wp:positionV>
          <wp:extent cx="7552690" cy="723265"/>
          <wp:effectExtent l="0" t="0" r="0" b="635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EVRAZ_blank-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2690" cy="723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7F51CB12" wp14:editId="7FE880E0">
              <wp:simplePos x="0" y="0"/>
              <wp:positionH relativeFrom="page">
                <wp:posOffset>9453162</wp:posOffset>
              </wp:positionH>
              <wp:positionV relativeFrom="page">
                <wp:posOffset>7132900</wp:posOffset>
              </wp:positionV>
              <wp:extent cx="762000" cy="295275"/>
              <wp:effectExtent l="0" t="0" r="0" b="9525"/>
              <wp:wrapNone/>
              <wp:docPr id="154" name="Прямоугольник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eastAsiaTheme="majorEastAsia" w:cs="Arial"/>
                            </w:rPr>
                            <w:id w:val="-49063948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E66B77" w:rsidRPr="007C1562" w:rsidRDefault="00E66B77" w:rsidP="00E66B77">
                              <w:pPr>
                                <w:rPr>
                                  <w:rFonts w:eastAsiaTheme="majorEastAsia" w:cs="Arial"/>
                                </w:rPr>
                              </w:pPr>
                              <w:r w:rsidRPr="007C1562">
                                <w:rPr>
                                  <w:rFonts w:eastAsiaTheme="minorEastAsia" w:cs="Arial"/>
                                </w:rPr>
                                <w:fldChar w:fldCharType="begin"/>
                              </w:r>
                              <w:r w:rsidRPr="007C1562">
                                <w:rPr>
                                  <w:rFonts w:cs="Arial"/>
                                </w:rPr>
                                <w:instrText>PAGE  \* MERGEFORMAT</w:instrText>
                              </w:r>
                              <w:r w:rsidRPr="007C1562">
                                <w:rPr>
                                  <w:rFonts w:eastAsiaTheme="minorEastAsia" w:cs="Arial"/>
                                </w:rPr>
                                <w:fldChar w:fldCharType="separate"/>
                              </w:r>
                              <w:r w:rsidR="00765700" w:rsidRPr="00765700">
                                <w:rPr>
                                  <w:rFonts w:eastAsiaTheme="majorEastAsia" w:cs="Arial"/>
                                  <w:noProof/>
                                </w:rPr>
                                <w:t>3</w:t>
                              </w:r>
                              <w:r w:rsidRPr="007C1562">
                                <w:rPr>
                                  <w:rFonts w:eastAsiaTheme="majorEastAsia" w:cs="Arial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154" o:spid="_x0000_s1026" style="position:absolute;margin-left:744.35pt;margin-top:561.65pt;width:60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" o:allowincell="f" stroked="f">
              <v:textbox>
                <w:txbxContent>
                  <w:sdt>
                    <w:sdtPr>
                      <w:rPr>
                        <w:rFonts w:eastAsiaTheme="majorEastAsia" w:cs="Arial"/>
                      </w:rPr>
                      <w:id w:val="-490639484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E66B77" w:rsidRPr="007C1562" w:rsidRDefault="00E66B77" w:rsidP="00E66B77">
                        <w:pPr>
                          <w:rPr>
                            <w:rFonts w:eastAsiaTheme="majorEastAsia" w:cs="Arial"/>
                          </w:rPr>
                        </w:pPr>
                        <w:r w:rsidRPr="007C1562">
                          <w:rPr>
                            <w:rFonts w:eastAsiaTheme="minorEastAsia" w:cs="Arial"/>
                          </w:rPr>
                          <w:fldChar w:fldCharType="begin"/>
                        </w:r>
                        <w:r w:rsidRPr="007C1562">
                          <w:rPr>
                            <w:rFonts w:cs="Arial"/>
                          </w:rPr>
                          <w:instrText>PAGE  \* MERGEFORMAT</w:instrText>
                        </w:r>
                        <w:r w:rsidRPr="007C1562">
                          <w:rPr>
                            <w:rFonts w:eastAsiaTheme="minorEastAsia" w:cs="Arial"/>
                          </w:rPr>
                          <w:fldChar w:fldCharType="separate"/>
                        </w:r>
                        <w:r w:rsidR="00765700" w:rsidRPr="00765700">
                          <w:rPr>
                            <w:rFonts w:eastAsiaTheme="majorEastAsia" w:cs="Arial"/>
                            <w:noProof/>
                          </w:rPr>
                          <w:t>3</w:t>
                        </w:r>
                        <w:r w:rsidRPr="007C1562">
                          <w:rPr>
                            <w:rFonts w:eastAsiaTheme="majorEastAsia" w:cs="Arial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  <w:r w:rsidRPr="00C25606">
      <w:rPr>
        <w:rFonts w:ascii="Arial" w:hAnsi="Arial" w:cs="Arial"/>
        <w:bCs/>
        <w:sz w:val="16"/>
        <w:szCs w:val="14"/>
      </w:rPr>
      <w:t>Акционерное общество «</w:t>
    </w:r>
    <w:r w:rsidRPr="00C25606">
      <w:rPr>
        <w:rFonts w:ascii="Arial" w:hAnsi="Arial" w:cs="Arial"/>
        <w:noProof/>
        <w:sz w:val="16"/>
        <w:szCs w:val="16"/>
      </w:rPr>
      <w:t>ЕВРАЗ Нижнетагильский металлургический комбинат»</w:t>
    </w:r>
    <w:r w:rsidRPr="00E66B77">
      <w:rPr>
        <w:noProof/>
      </w:rPr>
      <w:t xml:space="preserve"> </w:t>
    </w:r>
  </w:p>
  <w:p w:rsidR="00E66B77" w:rsidRDefault="00E66B77">
    <w:pPr>
      <w:pStyle w:val="a8"/>
    </w:pPr>
  </w:p>
  <w:p w:rsidR="00E33C6B" w:rsidRDefault="00E33C6B">
    <w:pPr>
      <w:spacing w:line="14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DC5" w:rsidRDefault="00E66B77">
    <w:pPr>
      <w:pStyle w:val="a8"/>
    </w:pPr>
    <w:r>
      <w:rPr>
        <w:noProof/>
        <w:lang w:bidi="ar-SA"/>
      </w:rPr>
      <w:drawing>
        <wp:anchor distT="0" distB="0" distL="114300" distR="114300" simplePos="0" relativeHeight="251661312" behindDoc="0" locked="0" layoutInCell="1" allowOverlap="1" wp14:anchorId="105E4E8E" wp14:editId="0CF8660C">
          <wp:simplePos x="0" y="0"/>
          <wp:positionH relativeFrom="page">
            <wp:posOffset>1843764</wp:posOffset>
          </wp:positionH>
          <wp:positionV relativeFrom="page">
            <wp:posOffset>6876829</wp:posOffset>
          </wp:positionV>
          <wp:extent cx="7552800" cy="723600"/>
          <wp:effectExtent l="0" t="0" r="0" b="635"/>
          <wp:wrapTopAndBottom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EVRAZ_blank-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2800" cy="72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BFA" w:rsidRDefault="001E2BFA"/>
  </w:footnote>
  <w:footnote w:type="continuationSeparator" w:id="0">
    <w:p w:rsidR="001E2BFA" w:rsidRDefault="001E2BF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DC5" w:rsidRDefault="00E66B77">
    <w:pPr>
      <w:pStyle w:val="a6"/>
    </w:pPr>
    <w:r>
      <w:rPr>
        <w:noProof/>
        <w:lang w:bidi="ar-SA"/>
      </w:rPr>
      <w:drawing>
        <wp:anchor distT="0" distB="0" distL="114300" distR="114300" simplePos="0" relativeHeight="251663360" behindDoc="0" locked="0" layoutInCell="1" allowOverlap="1" wp14:anchorId="28518C14" wp14:editId="5B77951C">
          <wp:simplePos x="0" y="0"/>
          <wp:positionH relativeFrom="margin">
            <wp:posOffset>445273</wp:posOffset>
          </wp:positionH>
          <wp:positionV relativeFrom="paragraph">
            <wp:posOffset>119131</wp:posOffset>
          </wp:positionV>
          <wp:extent cx="1066800" cy="335280"/>
          <wp:effectExtent l="0" t="0" r="0" b="7620"/>
          <wp:wrapTopAndBottom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xmlns:arto="http://schemas.microsoft.com/office/word/2006/arto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DC5" w:rsidRDefault="00E66B77" w:rsidP="00E66B77">
    <w:pPr>
      <w:pStyle w:val="a6"/>
      <w:jc w:val="center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2A403AD0" wp14:editId="7D1D0ACF">
          <wp:simplePos x="0" y="0"/>
          <wp:positionH relativeFrom="margin">
            <wp:posOffset>818570</wp:posOffset>
          </wp:positionH>
          <wp:positionV relativeFrom="paragraph">
            <wp:posOffset>-79099</wp:posOffset>
          </wp:positionV>
          <wp:extent cx="1066800" cy="335280"/>
          <wp:effectExtent l="0" t="0" r="0" b="7620"/>
          <wp:wrapTopAndBottom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xmlns:arto="http://schemas.microsoft.com/office/word/2006/arto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1DE8">
      <w:t>АО «ЕВРАЗ НТМК»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51665"/>
    <w:multiLevelType w:val="multilevel"/>
    <w:tmpl w:val="8CD67AF2"/>
    <w:lvl w:ilvl="0">
      <w:start w:val="1"/>
      <w:numFmt w:val="decimal"/>
      <w:lvlText w:val="%1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120531"/>
    <w:multiLevelType w:val="hybridMultilevel"/>
    <w:tmpl w:val="B3149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6B"/>
    <w:rsid w:val="0000453C"/>
    <w:rsid w:val="00015AA0"/>
    <w:rsid w:val="00057D75"/>
    <w:rsid w:val="00063113"/>
    <w:rsid w:val="000775C7"/>
    <w:rsid w:val="0009396D"/>
    <w:rsid w:val="000B579B"/>
    <w:rsid w:val="000C4857"/>
    <w:rsid w:val="000D0706"/>
    <w:rsid w:val="00160D18"/>
    <w:rsid w:val="0017513E"/>
    <w:rsid w:val="001A1BFD"/>
    <w:rsid w:val="001E2BFA"/>
    <w:rsid w:val="00254277"/>
    <w:rsid w:val="00284892"/>
    <w:rsid w:val="0028640E"/>
    <w:rsid w:val="00292B42"/>
    <w:rsid w:val="002C3FB5"/>
    <w:rsid w:val="00303E8A"/>
    <w:rsid w:val="003F23C9"/>
    <w:rsid w:val="004755E1"/>
    <w:rsid w:val="004C3BFB"/>
    <w:rsid w:val="005533A7"/>
    <w:rsid w:val="005B1DDE"/>
    <w:rsid w:val="005B5E53"/>
    <w:rsid w:val="00620487"/>
    <w:rsid w:val="00637873"/>
    <w:rsid w:val="00660168"/>
    <w:rsid w:val="006D40D7"/>
    <w:rsid w:val="006F57B0"/>
    <w:rsid w:val="00726DD7"/>
    <w:rsid w:val="007404C5"/>
    <w:rsid w:val="00742F89"/>
    <w:rsid w:val="0075483E"/>
    <w:rsid w:val="00765700"/>
    <w:rsid w:val="007E27B9"/>
    <w:rsid w:val="00816057"/>
    <w:rsid w:val="00842D1A"/>
    <w:rsid w:val="00852B21"/>
    <w:rsid w:val="008B5BB5"/>
    <w:rsid w:val="008C0A84"/>
    <w:rsid w:val="00980B31"/>
    <w:rsid w:val="00A931CC"/>
    <w:rsid w:val="00AC5209"/>
    <w:rsid w:val="00AE60F6"/>
    <w:rsid w:val="00B01E00"/>
    <w:rsid w:val="00B440BC"/>
    <w:rsid w:val="00B66AB7"/>
    <w:rsid w:val="00B8110A"/>
    <w:rsid w:val="00B84E4B"/>
    <w:rsid w:val="00BD5587"/>
    <w:rsid w:val="00C04739"/>
    <w:rsid w:val="00C15EC7"/>
    <w:rsid w:val="00C30246"/>
    <w:rsid w:val="00CC3BB8"/>
    <w:rsid w:val="00D03DEE"/>
    <w:rsid w:val="00D23448"/>
    <w:rsid w:val="00D30BCD"/>
    <w:rsid w:val="00D42026"/>
    <w:rsid w:val="00DC3D1F"/>
    <w:rsid w:val="00DC599E"/>
    <w:rsid w:val="00DD5275"/>
    <w:rsid w:val="00E33C6B"/>
    <w:rsid w:val="00E37D16"/>
    <w:rsid w:val="00E66B77"/>
    <w:rsid w:val="00E675D6"/>
    <w:rsid w:val="00E75615"/>
    <w:rsid w:val="00E91DC5"/>
    <w:rsid w:val="00EC56B9"/>
    <w:rsid w:val="00EC7015"/>
    <w:rsid w:val="00F315F0"/>
    <w:rsid w:val="00F31BDB"/>
    <w:rsid w:val="00F57CF9"/>
    <w:rsid w:val="00FA59CF"/>
    <w:rsid w:val="00FB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3">
    <w:name w:val="Заголовок №2_"/>
    <w:basedOn w:val="a0"/>
    <w:link w:val="2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Заголовок №3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Другое_"/>
    <w:basedOn w:val="a0"/>
    <w:link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00" w:line="314" w:lineRule="auto"/>
      <w:ind w:left="11020" w:right="800" w:firstLine="20"/>
    </w:pPr>
    <w:rPr>
      <w:rFonts w:ascii="Arial" w:eastAsia="Arial" w:hAnsi="Arial" w:cs="Arial"/>
      <w:color w:val="0000E0"/>
      <w:sz w:val="20"/>
      <w:szCs w:val="20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/>
      <w:ind w:right="220"/>
      <w:jc w:val="center"/>
      <w:outlineLvl w:val="0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4860"/>
      <w:ind w:right="220"/>
      <w:jc w:val="center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54" w:lineRule="auto"/>
      <w:ind w:right="220"/>
      <w:jc w:val="center"/>
      <w:outlineLvl w:val="2"/>
    </w:pPr>
    <w:rPr>
      <w:rFonts w:ascii="Franklin Gothic Book" w:eastAsia="Franklin Gothic Book" w:hAnsi="Franklin Gothic Book" w:cs="Franklin Gothic Book"/>
    </w:rPr>
  </w:style>
  <w:style w:type="paragraph" w:customStyle="1" w:styleId="a4">
    <w:name w:val="Другое"/>
    <w:basedOn w:val="a"/>
    <w:link w:val="a3"/>
    <w:pPr>
      <w:shd w:val="clear" w:color="auto" w:fill="FFFFFF"/>
    </w:pPr>
    <w:rPr>
      <w:rFonts w:ascii="Franklin Gothic Book" w:eastAsia="Franklin Gothic Book" w:hAnsi="Franklin Gothic Book" w:cs="Franklin Gothic Book"/>
      <w:sz w:val="20"/>
      <w:szCs w:val="20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after="220"/>
    </w:pPr>
    <w:rPr>
      <w:rFonts w:ascii="Franklin Gothic Book" w:eastAsia="Franklin Gothic Book" w:hAnsi="Franklin Gothic Book" w:cs="Franklin Gothic Book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1D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1DC5"/>
    <w:rPr>
      <w:color w:val="000000"/>
    </w:rPr>
  </w:style>
  <w:style w:type="paragraph" w:styleId="a8">
    <w:name w:val="footer"/>
    <w:basedOn w:val="a"/>
    <w:link w:val="a9"/>
    <w:uiPriority w:val="99"/>
    <w:unhideWhenUsed/>
    <w:rsid w:val="00E91D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91DC5"/>
    <w:rPr>
      <w:color w:val="000000"/>
    </w:rPr>
  </w:style>
  <w:style w:type="paragraph" w:styleId="aa">
    <w:name w:val="List Paragraph"/>
    <w:basedOn w:val="a"/>
    <w:uiPriority w:val="34"/>
    <w:qFormat/>
    <w:rsid w:val="00CC3BB8"/>
    <w:pPr>
      <w:widowControl/>
      <w:ind w:left="720"/>
      <w:contextualSpacing/>
    </w:pPr>
    <w:rPr>
      <w:rFonts w:ascii="Times New Roman" w:eastAsiaTheme="minorHAnsi" w:hAnsi="Times New Roman" w:cs="Times New Roman"/>
      <w:color w:val="auto"/>
      <w:lang w:bidi="ar-SA"/>
    </w:rPr>
  </w:style>
  <w:style w:type="table" w:customStyle="1" w:styleId="TableGrid">
    <w:name w:val="TableGrid"/>
    <w:rsid w:val="004C3BFB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3">
    <w:name w:val="Заголовок №2_"/>
    <w:basedOn w:val="a0"/>
    <w:link w:val="2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Заголовок №3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Другое_"/>
    <w:basedOn w:val="a0"/>
    <w:link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00" w:line="314" w:lineRule="auto"/>
      <w:ind w:left="11020" w:right="800" w:firstLine="20"/>
    </w:pPr>
    <w:rPr>
      <w:rFonts w:ascii="Arial" w:eastAsia="Arial" w:hAnsi="Arial" w:cs="Arial"/>
      <w:color w:val="0000E0"/>
      <w:sz w:val="20"/>
      <w:szCs w:val="20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/>
      <w:ind w:right="220"/>
      <w:jc w:val="center"/>
      <w:outlineLvl w:val="0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4860"/>
      <w:ind w:right="220"/>
      <w:jc w:val="center"/>
      <w:outlineLvl w:val="1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54" w:lineRule="auto"/>
      <w:ind w:right="220"/>
      <w:jc w:val="center"/>
      <w:outlineLvl w:val="2"/>
    </w:pPr>
    <w:rPr>
      <w:rFonts w:ascii="Franklin Gothic Book" w:eastAsia="Franklin Gothic Book" w:hAnsi="Franklin Gothic Book" w:cs="Franklin Gothic Book"/>
    </w:rPr>
  </w:style>
  <w:style w:type="paragraph" w:customStyle="1" w:styleId="a4">
    <w:name w:val="Другое"/>
    <w:basedOn w:val="a"/>
    <w:link w:val="a3"/>
    <w:pPr>
      <w:shd w:val="clear" w:color="auto" w:fill="FFFFFF"/>
    </w:pPr>
    <w:rPr>
      <w:rFonts w:ascii="Franklin Gothic Book" w:eastAsia="Franklin Gothic Book" w:hAnsi="Franklin Gothic Book" w:cs="Franklin Gothic Book"/>
      <w:sz w:val="20"/>
      <w:szCs w:val="20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after="220"/>
    </w:pPr>
    <w:rPr>
      <w:rFonts w:ascii="Franklin Gothic Book" w:eastAsia="Franklin Gothic Book" w:hAnsi="Franklin Gothic Book" w:cs="Franklin Gothic Book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1D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1DC5"/>
    <w:rPr>
      <w:color w:val="000000"/>
    </w:rPr>
  </w:style>
  <w:style w:type="paragraph" w:styleId="a8">
    <w:name w:val="footer"/>
    <w:basedOn w:val="a"/>
    <w:link w:val="a9"/>
    <w:uiPriority w:val="99"/>
    <w:unhideWhenUsed/>
    <w:rsid w:val="00E91D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91DC5"/>
    <w:rPr>
      <w:color w:val="000000"/>
    </w:rPr>
  </w:style>
  <w:style w:type="paragraph" w:styleId="aa">
    <w:name w:val="List Paragraph"/>
    <w:basedOn w:val="a"/>
    <w:uiPriority w:val="34"/>
    <w:qFormat/>
    <w:rsid w:val="00CC3BB8"/>
    <w:pPr>
      <w:widowControl/>
      <w:ind w:left="720"/>
      <w:contextualSpacing/>
    </w:pPr>
    <w:rPr>
      <w:rFonts w:ascii="Times New Roman" w:eastAsiaTheme="minorHAnsi" w:hAnsi="Times New Roman" w:cs="Times New Roman"/>
      <w:color w:val="auto"/>
      <w:lang w:bidi="ar-SA"/>
    </w:rPr>
  </w:style>
  <w:style w:type="table" w:customStyle="1" w:styleId="TableGrid">
    <w:name w:val="TableGrid"/>
    <w:rsid w:val="004C3BFB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EVRAZ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Elena.Anisimova@evraz.com</dc:creator>
  <cp:lastModifiedBy>Кузьмина</cp:lastModifiedBy>
  <cp:revision>3</cp:revision>
  <dcterms:created xsi:type="dcterms:W3CDTF">2022-09-21T04:38:00Z</dcterms:created>
  <dcterms:modified xsi:type="dcterms:W3CDTF">2022-09-21T05:21:00Z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