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5342"/>
      </w:tblGrid>
      <w:tr w:rsidR="00EF13C9" w:rsidRPr="00EF13C9" w:rsidTr="00EF13C9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222222"/>
                <w:sz w:val="27"/>
                <w:szCs w:val="27"/>
                <w:lang w:eastAsia="ru-RU"/>
              </w:rPr>
            </w:pPr>
            <w:bookmarkStart w:id="0" w:name="_GoBack"/>
            <w:r w:rsidRPr="00EF13C9">
              <w:rPr>
                <w:rFonts w:ascii="Verdana" w:eastAsia="Times New Roman" w:hAnsi="Verdana" w:cs="Times New Roman"/>
                <w:b/>
                <w:bCs/>
                <w:caps/>
                <w:color w:val="222222"/>
                <w:sz w:val="27"/>
                <w:szCs w:val="27"/>
                <w:lang w:eastAsia="ru-RU"/>
              </w:rPr>
              <w:t>ТЕХНИЧЕСКИЕ ХАРАКТЕРИСТИКИ</w:t>
            </w:r>
            <w:bookmarkEnd w:id="0"/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Диапазон проводов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0,02...1,8 мм*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Максимальная ширина намотки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220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Максимальный диаметр намотки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230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Максимальный статический крутящий момент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6 </w:t>
            </w:r>
            <w:proofErr w:type="spell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Нм</w:t>
            </w:r>
            <w:proofErr w:type="spellEnd"/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Максимальная скорость вращения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6000 </w:t>
            </w:r>
            <w:proofErr w:type="gram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об</w:t>
            </w:r>
            <w:proofErr w:type="gram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/мин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Регулирование скорости вращения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proofErr w:type="gram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программное</w:t>
            </w:r>
            <w:proofErr w:type="gram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, потенциометром на лицевой панели или педальным регулятором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proofErr w:type="spell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Дискрета</w:t>
            </w:r>
            <w:proofErr w:type="spell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отсчета положения шпинделя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1/16 виток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Максимальный шаг раскладки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9,99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Максимальная скорость раскладчика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50 мм/сек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proofErr w:type="spell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Дискрета</w:t>
            </w:r>
            <w:proofErr w:type="spell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задания шага раскладки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0,001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proofErr w:type="spell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Дискрета</w:t>
            </w:r>
            <w:proofErr w:type="spell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задания координат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0,01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proofErr w:type="gram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Минимальная</w:t>
            </w:r>
            <w:proofErr w:type="gram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дискрета</w:t>
            </w:r>
            <w:proofErr w:type="spellEnd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перемещения раскладчика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0,006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Максимальное число индицируемых витков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99 999 шт.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Максимальное количество программ намотки, хранящееся в энергонезависимой памяти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256 шт.**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Максимальное количество строк (элементарных катушек), в одной программе намотки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256 шт.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Потребляемая мощность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820 Вт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Напряжение питания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220</w:t>
            </w:r>
            <w:proofErr w:type="gramStart"/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 xml:space="preserve"> В</w:t>
            </w:r>
            <w:proofErr w:type="gramEnd"/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Габаритные размеры станка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720х440х340 мм</w:t>
            </w:r>
          </w:p>
        </w:tc>
      </w:tr>
      <w:tr w:rsidR="00EF13C9" w:rsidRPr="00EF13C9" w:rsidTr="00EF13C9"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lastRenderedPageBreak/>
              <w:t>Масса</w:t>
            </w:r>
          </w:p>
        </w:tc>
        <w:tc>
          <w:tcPr>
            <w:tcW w:w="0" w:type="auto"/>
            <w:tcBorders>
              <w:top w:val="single" w:sz="6" w:space="0" w:color="D9D7D7"/>
              <w:left w:val="single" w:sz="6" w:space="0" w:color="D9D7D7"/>
              <w:bottom w:val="single" w:sz="6" w:space="0" w:color="D9D7D7"/>
              <w:right w:val="single" w:sz="6" w:space="0" w:color="D9D7D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F13C9" w:rsidRPr="00EF13C9" w:rsidRDefault="00EF13C9" w:rsidP="00EF13C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</w:pPr>
            <w:r w:rsidRPr="00EF13C9">
              <w:rPr>
                <w:rFonts w:ascii="Verdana" w:eastAsia="Times New Roman" w:hAnsi="Verdana" w:cs="Times New Roman"/>
                <w:color w:val="222222"/>
                <w:sz w:val="23"/>
                <w:szCs w:val="23"/>
                <w:lang w:eastAsia="ru-RU"/>
              </w:rPr>
              <w:t>55 кг</w:t>
            </w:r>
          </w:p>
        </w:tc>
      </w:tr>
    </w:tbl>
    <w:p w:rsidR="00B43161" w:rsidRDefault="00B43161"/>
    <w:sectPr w:rsidR="00B43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3C9"/>
    <w:rsid w:val="00B43161"/>
    <w:rsid w:val="00EF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2022-09-22T03:47:00Z</dcterms:created>
  <dcterms:modified xsi:type="dcterms:W3CDTF">2022-09-22T03:48:00Z</dcterms:modified>
</cp:coreProperties>
</file>