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D4B" w:rsidRDefault="00B84D4B" w:rsidP="00B84D4B">
      <w:pPr>
        <w:numPr>
          <w:ilvl w:val="0"/>
          <w:numId w:val="1"/>
        </w:numPr>
        <w:ind w:left="426" w:hanging="284"/>
        <w:rPr>
          <w:b/>
          <w:sz w:val="24"/>
          <w:szCs w:val="24"/>
        </w:rPr>
      </w:pPr>
      <w:r w:rsidRPr="00305F0F">
        <w:rPr>
          <w:b/>
          <w:sz w:val="24"/>
          <w:szCs w:val="24"/>
        </w:rPr>
        <w:t>Конструктивные требования</w:t>
      </w:r>
    </w:p>
    <w:p w:rsidR="00B84D4B" w:rsidRPr="003076C0" w:rsidRDefault="00B84D4B" w:rsidP="00B84D4B">
      <w:pPr>
        <w:numPr>
          <w:ilvl w:val="1"/>
          <w:numId w:val="2"/>
        </w:numPr>
        <w:spacing w:line="240" w:lineRule="auto"/>
        <w:ind w:left="567" w:hanging="425"/>
        <w:jc w:val="both"/>
        <w:textAlignment w:val="auto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Конструкция дросселя </w:t>
      </w:r>
      <w:r>
        <w:rPr>
          <w:color w:val="000000"/>
          <w:spacing w:val="-2"/>
          <w:sz w:val="24"/>
          <w:szCs w:val="24"/>
        </w:rPr>
        <w:t>корректора XXXX</w:t>
      </w:r>
      <w:r w:rsidRPr="0016448F">
        <w:rPr>
          <w:color w:val="000000"/>
          <w:spacing w:val="-2"/>
          <w:sz w:val="24"/>
          <w:szCs w:val="24"/>
        </w:rPr>
        <w:t>.671342.008</w:t>
      </w:r>
      <w:r w:rsidRPr="000F46E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«дроссель») должна соответствовать рисунку 1. Размеры на </w:t>
      </w:r>
      <w:r w:rsidRPr="003076C0">
        <w:rPr>
          <w:sz w:val="24"/>
          <w:szCs w:val="24"/>
        </w:rPr>
        <w:t>рисунке 1 указаны в «мм». Размер со знаком «*» приведен как справочный.</w:t>
      </w:r>
    </w:p>
    <w:p w:rsidR="00B84D4B" w:rsidRDefault="00B84D4B" w:rsidP="00B84D4B">
      <w:pPr>
        <w:spacing w:line="240" w:lineRule="auto"/>
        <w:ind w:left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Комплектующие изделия и материалы, применяемые в дросселе, должны соответствовать таблице 1.</w:t>
      </w:r>
      <w:r w:rsidRPr="0061632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Обозначения позиций на рисунке 1 приведены в таблице 1.</w:t>
      </w:r>
    </w:p>
    <w:p w:rsidR="00B84D4B" w:rsidRDefault="00B84D4B" w:rsidP="00B84D4B">
      <w:pPr>
        <w:spacing w:line="240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Схема электрическая дросселя должна соответствовать рисунку 2.</w:t>
      </w:r>
    </w:p>
    <w:p w:rsidR="00B84D4B" w:rsidRDefault="00B84D4B" w:rsidP="00B84D4B">
      <w:pPr>
        <w:numPr>
          <w:ilvl w:val="1"/>
          <w:numId w:val="1"/>
        </w:numPr>
        <w:spacing w:line="240" w:lineRule="auto"/>
        <w:ind w:left="567" w:hanging="425"/>
        <w:rPr>
          <w:sz w:val="24"/>
          <w:szCs w:val="24"/>
        </w:rPr>
      </w:pPr>
      <w:r w:rsidRPr="0016448F">
        <w:rPr>
          <w:sz w:val="24"/>
          <w:szCs w:val="24"/>
        </w:rPr>
        <w:t>Число витков обмотки – 69.</w:t>
      </w:r>
    </w:p>
    <w:p w:rsidR="00B84D4B" w:rsidRPr="009C64AD" w:rsidRDefault="00B84D4B" w:rsidP="00B84D4B">
      <w:pPr>
        <w:spacing w:line="240" w:lineRule="auto"/>
        <w:ind w:left="567"/>
        <w:rPr>
          <w:sz w:val="24"/>
          <w:szCs w:val="24"/>
        </w:rPr>
      </w:pPr>
      <w:r w:rsidRPr="0016448F">
        <w:rPr>
          <w:sz w:val="24"/>
          <w:szCs w:val="24"/>
        </w:rPr>
        <w:t>Обмотку мотать виток к витку по внутреннему диаметру сердечника.</w:t>
      </w:r>
    </w:p>
    <w:p w:rsidR="00B84D4B" w:rsidRPr="009C64AD" w:rsidRDefault="00B84D4B" w:rsidP="00B84D4B">
      <w:pPr>
        <w:numPr>
          <w:ilvl w:val="1"/>
          <w:numId w:val="1"/>
        </w:numPr>
        <w:spacing w:line="240" w:lineRule="auto"/>
        <w:ind w:left="567" w:hanging="425"/>
        <w:rPr>
          <w:sz w:val="24"/>
          <w:szCs w:val="24"/>
        </w:rPr>
      </w:pPr>
      <w:r w:rsidRPr="009C64AD">
        <w:rPr>
          <w:sz w:val="24"/>
          <w:szCs w:val="24"/>
        </w:rPr>
        <w:t xml:space="preserve">Межслойную изоляцию выполнить лентой поз. 5 в один слой с перекрытием на 2-3 мм по наружному диаметру. Концы </w:t>
      </w:r>
      <w:r w:rsidRPr="00CD110B">
        <w:rPr>
          <w:sz w:val="24"/>
          <w:szCs w:val="24"/>
        </w:rPr>
        <w:t>изоляции клеить клеем типа БФ-4.</w:t>
      </w:r>
      <w:r w:rsidRPr="009C64AD">
        <w:rPr>
          <w:sz w:val="24"/>
          <w:szCs w:val="24"/>
        </w:rPr>
        <w:t xml:space="preserve"> </w:t>
      </w:r>
    </w:p>
    <w:p w:rsidR="00B84D4B" w:rsidRDefault="00B84D4B" w:rsidP="00B84D4B">
      <w:pPr>
        <w:spacing w:line="240" w:lineRule="auto"/>
        <w:ind w:left="567"/>
        <w:rPr>
          <w:sz w:val="24"/>
          <w:szCs w:val="24"/>
        </w:rPr>
      </w:pPr>
      <w:r w:rsidRPr="0016448F">
        <w:rPr>
          <w:sz w:val="24"/>
          <w:szCs w:val="24"/>
        </w:rPr>
        <w:t xml:space="preserve">Выводы </w:t>
      </w:r>
      <w:r>
        <w:rPr>
          <w:sz w:val="24"/>
          <w:szCs w:val="24"/>
        </w:rPr>
        <w:t xml:space="preserve">дросселя </w:t>
      </w:r>
      <w:r w:rsidRPr="0016448F">
        <w:rPr>
          <w:sz w:val="24"/>
          <w:szCs w:val="24"/>
        </w:rPr>
        <w:t>крепить лентой поз. 5.</w:t>
      </w:r>
      <w:r>
        <w:rPr>
          <w:sz w:val="24"/>
          <w:szCs w:val="24"/>
        </w:rPr>
        <w:t xml:space="preserve"> Для крепления выводов допускается использовать пропитанные ХБ нитки или другой способ, обеспечивающий надежную фиксацию.</w:t>
      </w:r>
    </w:p>
    <w:p w:rsidR="00B84D4B" w:rsidRPr="000E30CE" w:rsidRDefault="00B84D4B" w:rsidP="00B84D4B">
      <w:pPr>
        <w:numPr>
          <w:ilvl w:val="1"/>
          <w:numId w:val="1"/>
        </w:numPr>
        <w:spacing w:line="240" w:lineRule="auto"/>
        <w:ind w:left="567" w:hanging="425"/>
        <w:rPr>
          <w:sz w:val="24"/>
          <w:szCs w:val="24"/>
        </w:rPr>
      </w:pPr>
      <w:r w:rsidRPr="00646C0B">
        <w:rPr>
          <w:sz w:val="24"/>
          <w:szCs w:val="24"/>
        </w:rPr>
        <w:t xml:space="preserve">Концы обмотки зачистить </w:t>
      </w:r>
      <w:r w:rsidRPr="00CF711C">
        <w:rPr>
          <w:sz w:val="24"/>
          <w:szCs w:val="24"/>
        </w:rPr>
        <w:t xml:space="preserve">на (7 ± 3) мм и </w:t>
      </w:r>
      <w:proofErr w:type="spellStart"/>
      <w:r w:rsidRPr="00CF711C">
        <w:rPr>
          <w:sz w:val="24"/>
          <w:szCs w:val="24"/>
        </w:rPr>
        <w:t>облудить</w:t>
      </w:r>
      <w:proofErr w:type="spellEnd"/>
      <w:r w:rsidRPr="00CF711C">
        <w:rPr>
          <w:sz w:val="24"/>
          <w:szCs w:val="24"/>
        </w:rPr>
        <w:t xml:space="preserve"> припоем типа ПОС-61 ГОСТ 21931-76. После лужения концы обмоток должны без затруднений вставляться в отверстия ø 2 мм (см. рис. 3). Размеры на рисунке 3 указаны в «</w:t>
      </w:r>
      <w:r>
        <w:rPr>
          <w:sz w:val="24"/>
          <w:szCs w:val="24"/>
        </w:rPr>
        <w:t>мм» и приведены как справочные.</w:t>
      </w:r>
    </w:p>
    <w:p w:rsidR="00B84D4B" w:rsidRDefault="00B84D4B" w:rsidP="00B84D4B">
      <w:pPr>
        <w:numPr>
          <w:ilvl w:val="1"/>
          <w:numId w:val="1"/>
        </w:numPr>
        <w:spacing w:line="240" w:lineRule="auto"/>
        <w:ind w:left="567" w:hanging="425"/>
        <w:rPr>
          <w:sz w:val="24"/>
          <w:szCs w:val="24"/>
        </w:rPr>
      </w:pPr>
      <w:r w:rsidRPr="0016448F">
        <w:rPr>
          <w:sz w:val="24"/>
          <w:szCs w:val="24"/>
        </w:rPr>
        <w:t>Индуктивность обмотки, измеренная на частоте 1 кГц между выводами</w:t>
      </w:r>
      <w:r>
        <w:rPr>
          <w:sz w:val="24"/>
          <w:szCs w:val="24"/>
        </w:rPr>
        <w:t xml:space="preserve"> 1 и 2</w:t>
      </w:r>
      <w:r w:rsidRPr="0016448F">
        <w:rPr>
          <w:sz w:val="24"/>
          <w:szCs w:val="24"/>
        </w:rPr>
        <w:t xml:space="preserve">, должна быть (650 ± 60) </w:t>
      </w:r>
      <w:proofErr w:type="spellStart"/>
      <w:r w:rsidRPr="0016448F">
        <w:rPr>
          <w:sz w:val="24"/>
          <w:szCs w:val="24"/>
        </w:rPr>
        <w:t>мкГн</w:t>
      </w:r>
      <w:proofErr w:type="spellEnd"/>
      <w:r w:rsidRPr="0016448F">
        <w:rPr>
          <w:sz w:val="24"/>
          <w:szCs w:val="24"/>
        </w:rPr>
        <w:t>.</w:t>
      </w:r>
    </w:p>
    <w:p w:rsidR="00B84D4B" w:rsidRPr="00CD110B" w:rsidRDefault="00B84D4B" w:rsidP="00B84D4B">
      <w:pPr>
        <w:numPr>
          <w:ilvl w:val="1"/>
          <w:numId w:val="1"/>
        </w:numPr>
        <w:spacing w:line="240" w:lineRule="auto"/>
        <w:ind w:left="567" w:hanging="425"/>
        <w:rPr>
          <w:sz w:val="24"/>
          <w:szCs w:val="24"/>
        </w:rPr>
      </w:pPr>
      <w:r w:rsidRPr="00F425B3">
        <w:rPr>
          <w:sz w:val="24"/>
          <w:szCs w:val="24"/>
        </w:rPr>
        <w:t xml:space="preserve">Отметить начало обмотки (первый вывод) при помощи </w:t>
      </w:r>
      <w:proofErr w:type="spellStart"/>
      <w:r w:rsidRPr="00CD110B">
        <w:rPr>
          <w:sz w:val="24"/>
          <w:szCs w:val="24"/>
        </w:rPr>
        <w:t>термоусадочной</w:t>
      </w:r>
      <w:proofErr w:type="spellEnd"/>
      <w:r w:rsidRPr="00CD110B">
        <w:rPr>
          <w:sz w:val="24"/>
          <w:szCs w:val="24"/>
        </w:rPr>
        <w:t xml:space="preserve"> трубки поз. 6.</w:t>
      </w:r>
    </w:p>
    <w:p w:rsidR="00B84D4B" w:rsidRDefault="00B84D4B" w:rsidP="00B84D4B">
      <w:pPr>
        <w:numPr>
          <w:ilvl w:val="1"/>
          <w:numId w:val="1"/>
        </w:numPr>
        <w:spacing w:line="240" w:lineRule="auto"/>
        <w:ind w:left="567" w:hanging="425"/>
        <w:rPr>
          <w:sz w:val="24"/>
          <w:szCs w:val="24"/>
        </w:rPr>
      </w:pPr>
      <w:r w:rsidRPr="00CD110B">
        <w:rPr>
          <w:sz w:val="24"/>
          <w:szCs w:val="24"/>
        </w:rPr>
        <w:t>Маркировать наименование дросселя «</w:t>
      </w:r>
      <w:r>
        <w:rPr>
          <w:spacing w:val="-2"/>
          <w:sz w:val="24"/>
          <w:szCs w:val="24"/>
        </w:rPr>
        <w:t>XXXX</w:t>
      </w:r>
      <w:bookmarkStart w:id="0" w:name="_GoBack"/>
      <w:bookmarkEnd w:id="0"/>
      <w:r w:rsidRPr="00CD110B">
        <w:rPr>
          <w:spacing w:val="-2"/>
          <w:sz w:val="24"/>
          <w:szCs w:val="24"/>
        </w:rPr>
        <w:t>.671342.008</w:t>
      </w:r>
      <w:r w:rsidRPr="00CD110B">
        <w:rPr>
          <w:sz w:val="24"/>
          <w:szCs w:val="24"/>
        </w:rPr>
        <w:t>» и дату изготовления.</w:t>
      </w:r>
      <w:r>
        <w:rPr>
          <w:sz w:val="24"/>
          <w:szCs w:val="24"/>
        </w:rPr>
        <w:t xml:space="preserve"> Требования к способу </w:t>
      </w:r>
      <w:r w:rsidRPr="00CD110B">
        <w:rPr>
          <w:sz w:val="24"/>
          <w:szCs w:val="24"/>
        </w:rPr>
        <w:t>маркирования и качеству маркировки должны соответствовать ГОСТ 18620.</w:t>
      </w:r>
    </w:p>
    <w:p w:rsidR="00B84D4B" w:rsidRPr="00067E5D" w:rsidRDefault="00B84D4B" w:rsidP="00B84D4B">
      <w:pPr>
        <w:numPr>
          <w:ilvl w:val="1"/>
          <w:numId w:val="1"/>
        </w:numPr>
        <w:spacing w:line="240" w:lineRule="auto"/>
        <w:ind w:left="567" w:hanging="425"/>
        <w:rPr>
          <w:sz w:val="24"/>
          <w:szCs w:val="24"/>
        </w:rPr>
      </w:pPr>
      <w:r w:rsidRPr="00067E5D">
        <w:rPr>
          <w:sz w:val="24"/>
          <w:szCs w:val="24"/>
        </w:rPr>
        <w:t xml:space="preserve">Формовку выводов выполнить согласно рисунку </w:t>
      </w:r>
      <w:r>
        <w:rPr>
          <w:sz w:val="24"/>
          <w:szCs w:val="24"/>
        </w:rPr>
        <w:t>4</w:t>
      </w:r>
      <w:r w:rsidRPr="00067E5D">
        <w:rPr>
          <w:sz w:val="24"/>
          <w:szCs w:val="24"/>
        </w:rPr>
        <w:t>.</w:t>
      </w:r>
    </w:p>
    <w:p w:rsidR="00B84D4B" w:rsidRPr="00CD110B" w:rsidRDefault="00B84D4B" w:rsidP="00B84D4B">
      <w:pPr>
        <w:numPr>
          <w:ilvl w:val="1"/>
          <w:numId w:val="1"/>
        </w:numPr>
        <w:spacing w:line="240" w:lineRule="auto"/>
        <w:ind w:left="567" w:hanging="425"/>
        <w:rPr>
          <w:sz w:val="24"/>
          <w:szCs w:val="24"/>
        </w:rPr>
      </w:pPr>
      <w:r w:rsidRPr="00CD110B">
        <w:rPr>
          <w:sz w:val="24"/>
          <w:szCs w:val="24"/>
        </w:rPr>
        <w:t>Остальные технические требования по ОСТ4 ГО.070.015.</w:t>
      </w:r>
    </w:p>
    <w:p w:rsidR="00B84D4B" w:rsidRPr="00296A6B" w:rsidRDefault="00B84D4B" w:rsidP="00B84D4B">
      <w:pPr>
        <w:spacing w:line="240" w:lineRule="auto"/>
        <w:jc w:val="center"/>
        <w:rPr>
          <w:sz w:val="24"/>
          <w:szCs w:val="24"/>
        </w:rPr>
      </w:pPr>
      <w:r w:rsidRPr="004E7270">
        <w:rPr>
          <w:noProof/>
        </w:rPr>
        <w:drawing>
          <wp:inline distT="0" distB="0" distL="0" distR="0">
            <wp:extent cx="6000750" cy="2009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71" t="28204" r="32564" b="36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4B" w:rsidRPr="0016448F" w:rsidRDefault="00B84D4B" w:rsidP="00B84D4B">
      <w:pPr>
        <w:spacing w:line="240" w:lineRule="auto"/>
        <w:jc w:val="center"/>
        <w:rPr>
          <w:sz w:val="24"/>
          <w:szCs w:val="24"/>
        </w:rPr>
      </w:pPr>
      <w:r w:rsidRPr="0016448F">
        <w:rPr>
          <w:rFonts w:eastAsia="Calibri"/>
          <w:b/>
          <w:sz w:val="24"/>
          <w:szCs w:val="24"/>
          <w:lang w:eastAsia="en-US"/>
        </w:rPr>
        <w:t>Рисунок 1</w:t>
      </w:r>
      <w:r>
        <w:rPr>
          <w:rFonts w:eastAsia="Calibri"/>
          <w:sz w:val="24"/>
          <w:szCs w:val="24"/>
          <w:lang w:val="en-US" w:eastAsia="en-US"/>
        </w:rPr>
        <w:t xml:space="preserve"> </w:t>
      </w:r>
      <w:r w:rsidRPr="004B236D">
        <w:rPr>
          <w:rFonts w:eastAsia="Calibri"/>
          <w:sz w:val="24"/>
          <w:szCs w:val="24"/>
          <w:lang w:val="en-US" w:eastAsia="en-US"/>
        </w:rPr>
        <w:t>–</w:t>
      </w:r>
      <w:r w:rsidRPr="004B236D">
        <w:rPr>
          <w:rFonts w:eastAsia="Calibri"/>
          <w:sz w:val="24"/>
          <w:szCs w:val="24"/>
          <w:lang w:eastAsia="en-US"/>
        </w:rPr>
        <w:t xml:space="preserve"> Конструкция дросселя</w:t>
      </w:r>
    </w:p>
    <w:p w:rsidR="00B84D4B" w:rsidRPr="0016448F" w:rsidRDefault="00B84D4B" w:rsidP="00B84D4B">
      <w:pPr>
        <w:spacing w:line="240" w:lineRule="auto"/>
        <w:rPr>
          <w:sz w:val="24"/>
          <w:szCs w:val="24"/>
        </w:rPr>
      </w:pPr>
    </w:p>
    <w:p w:rsidR="00B84D4B" w:rsidRPr="0016448F" w:rsidRDefault="00B84D4B" w:rsidP="00B84D4B">
      <w:pPr>
        <w:spacing w:line="240" w:lineRule="auto"/>
        <w:jc w:val="center"/>
        <w:rPr>
          <w:sz w:val="24"/>
          <w:szCs w:val="24"/>
        </w:rPr>
      </w:pPr>
      <w:r w:rsidRPr="00657800">
        <w:rPr>
          <w:noProof/>
        </w:rPr>
        <w:drawing>
          <wp:inline distT="0" distB="0" distL="0" distR="0">
            <wp:extent cx="59055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00" t="44405" r="51913" b="25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4B" w:rsidRPr="0016448F" w:rsidRDefault="00B84D4B" w:rsidP="00B84D4B">
      <w:pPr>
        <w:spacing w:line="240" w:lineRule="auto"/>
        <w:rPr>
          <w:sz w:val="24"/>
          <w:szCs w:val="24"/>
        </w:rPr>
      </w:pPr>
    </w:p>
    <w:p w:rsidR="00B84D4B" w:rsidRPr="0016448F" w:rsidRDefault="00B84D4B" w:rsidP="00B84D4B">
      <w:pPr>
        <w:spacing w:line="240" w:lineRule="auto"/>
        <w:jc w:val="center"/>
        <w:rPr>
          <w:sz w:val="24"/>
          <w:szCs w:val="24"/>
        </w:rPr>
      </w:pPr>
      <w:r w:rsidRPr="0016448F">
        <w:rPr>
          <w:rFonts w:eastAsia="Calibri"/>
          <w:b/>
          <w:sz w:val="24"/>
          <w:szCs w:val="24"/>
          <w:lang w:eastAsia="en-US"/>
        </w:rPr>
        <w:t>Рисунок 2</w:t>
      </w:r>
      <w:r w:rsidRPr="0016448F">
        <w:rPr>
          <w:rFonts w:eastAsia="Calibri"/>
          <w:sz w:val="24"/>
          <w:szCs w:val="24"/>
          <w:lang w:eastAsia="en-US"/>
        </w:rPr>
        <w:t xml:space="preserve"> </w:t>
      </w:r>
      <w:r w:rsidRPr="00B84D4B">
        <w:rPr>
          <w:rFonts w:eastAsia="Calibri"/>
          <w:sz w:val="24"/>
          <w:szCs w:val="24"/>
          <w:lang w:eastAsia="en-US"/>
        </w:rPr>
        <w:t>–</w:t>
      </w:r>
      <w:r w:rsidRPr="004B236D">
        <w:rPr>
          <w:rFonts w:eastAsia="Calibri"/>
          <w:sz w:val="24"/>
          <w:szCs w:val="24"/>
          <w:lang w:eastAsia="en-US"/>
        </w:rPr>
        <w:t xml:space="preserve"> Электрическая схема дросселя</w:t>
      </w:r>
      <w:r w:rsidRPr="0016448F">
        <w:rPr>
          <w:rFonts w:eastAsia="Calibri"/>
          <w:sz w:val="24"/>
          <w:szCs w:val="24"/>
          <w:lang w:eastAsia="en-US"/>
        </w:rPr>
        <w:t xml:space="preserve"> </w:t>
      </w:r>
    </w:p>
    <w:p w:rsidR="00B84D4B" w:rsidRPr="0016448F" w:rsidRDefault="00B84D4B" w:rsidP="00B84D4B">
      <w:pPr>
        <w:spacing w:line="240" w:lineRule="auto"/>
        <w:rPr>
          <w:sz w:val="24"/>
          <w:szCs w:val="24"/>
        </w:rPr>
      </w:pPr>
    </w:p>
    <w:p w:rsidR="00B84D4B" w:rsidRDefault="00B84D4B" w:rsidP="00B84D4B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Таблица 1 </w:t>
      </w:r>
      <w:r w:rsidRPr="00243509">
        <w:rPr>
          <w:sz w:val="24"/>
          <w:szCs w:val="24"/>
        </w:rPr>
        <w:t>– Комплектующие изделия и материалы дросселя</w:t>
      </w:r>
    </w:p>
    <w:p w:rsidR="00035E1C" w:rsidRDefault="00035E1C"/>
    <w:sectPr w:rsidR="00035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B7003B"/>
    <w:multiLevelType w:val="multilevel"/>
    <w:tmpl w:val="90A20E1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85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0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52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4B"/>
    <w:rsid w:val="00035E1C"/>
    <w:rsid w:val="00B8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91F32F-CE1C-48E8-BDC4-BE6D3FFFF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D4B"/>
    <w:pPr>
      <w:overflowPunct w:val="0"/>
      <w:autoSpaceDE w:val="0"/>
      <w:autoSpaceDN w:val="0"/>
      <w:adjustRightInd w:val="0"/>
      <w:spacing w:after="0" w:line="36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kodo</dc:creator>
  <cp:keywords/>
  <dc:description/>
  <cp:lastModifiedBy>kodo</cp:lastModifiedBy>
  <cp:revision>1</cp:revision>
  <dcterms:created xsi:type="dcterms:W3CDTF">2022-06-28T11:12:00Z</dcterms:created>
  <dcterms:modified xsi:type="dcterms:W3CDTF">2022-06-28T11:14:00Z</dcterms:modified>
</cp:coreProperties>
</file>