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73" w:type="dxa"/>
        <w:tblInd w:w="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2409"/>
        <w:gridCol w:w="1498"/>
        <w:gridCol w:w="1954"/>
        <w:gridCol w:w="3562"/>
      </w:tblGrid>
      <w:tr w:rsidR="00757EFF" w:rsidRPr="00757EFF" w:rsidTr="00757EFF">
        <w:trPr>
          <w:trHeight w:val="1095"/>
        </w:trPr>
        <w:tc>
          <w:tcPr>
            <w:tcW w:w="424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</w:rPr>
              <w:t>Наименование товара:</w:t>
            </w:r>
          </w:p>
        </w:tc>
        <w:tc>
          <w:tcPr>
            <w:tcW w:w="5630" w:type="dxa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  <w:i/>
                <w:iCs/>
                <w:u w:val="single"/>
              </w:rPr>
              <w:t xml:space="preserve">Станок намоточный модульный </w:t>
            </w:r>
          </w:p>
        </w:tc>
      </w:tr>
      <w:tr w:rsidR="00757EFF" w:rsidRPr="00757EFF" w:rsidTr="00757EFF">
        <w:trPr>
          <w:trHeight w:val="315"/>
        </w:trPr>
        <w:tc>
          <w:tcPr>
            <w:tcW w:w="4243" w:type="dxa"/>
            <w:gridSpan w:val="3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</w:rPr>
              <w:t xml:space="preserve">Вид потребности: </w:t>
            </w:r>
          </w:p>
        </w:tc>
        <w:tc>
          <w:tcPr>
            <w:tcW w:w="563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i/>
                <w:iCs/>
              </w:rPr>
              <w:t>____</w:t>
            </w:r>
            <w:r w:rsidRPr="00757EFF">
              <w:rPr>
                <w:i/>
                <w:iCs/>
                <w:u w:val="single"/>
              </w:rPr>
              <w:t>(разовая)</w:t>
            </w:r>
            <w:r w:rsidRPr="00757EFF">
              <w:rPr>
                <w:i/>
                <w:iCs/>
              </w:rPr>
              <w:t>_______</w:t>
            </w:r>
          </w:p>
        </w:tc>
      </w:tr>
      <w:tr w:rsidR="00757EFF" w:rsidRPr="00757EFF" w:rsidTr="00757EFF">
        <w:trPr>
          <w:trHeight w:val="330"/>
        </w:trPr>
        <w:tc>
          <w:tcPr>
            <w:tcW w:w="424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</w:rPr>
              <w:t>Количество (при регулярной потребности - прогнозное годовое количество с учетом унификации )</w:t>
            </w:r>
          </w:p>
        </w:tc>
        <w:tc>
          <w:tcPr>
            <w:tcW w:w="563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i/>
                <w:iCs/>
              </w:rPr>
              <w:t>____(одна)______</w:t>
            </w:r>
          </w:p>
        </w:tc>
      </w:tr>
      <w:tr w:rsidR="00757EFF" w:rsidRPr="00757EFF" w:rsidTr="00757EFF">
        <w:trPr>
          <w:trHeight w:val="330"/>
        </w:trPr>
        <w:tc>
          <w:tcPr>
            <w:tcW w:w="987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</w:rPr>
              <w:t xml:space="preserve">Цель приобретения. Перечень задач, для решения которых будет приобретен товар: </w:t>
            </w:r>
          </w:p>
        </w:tc>
      </w:tr>
      <w:tr w:rsidR="00757EFF" w:rsidRPr="00757EFF" w:rsidTr="00757EFF">
        <w:trPr>
          <w:trHeight w:val="315"/>
        </w:trPr>
        <w:tc>
          <w:tcPr>
            <w:tcW w:w="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1</w:t>
            </w:r>
          </w:p>
        </w:tc>
        <w:tc>
          <w:tcPr>
            <w:tcW w:w="941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Экспериментальное, опытное, единичное и мелкосерийное производство нефтепромыслового оборудования</w:t>
            </w:r>
          </w:p>
        </w:tc>
      </w:tr>
      <w:tr w:rsidR="00757EFF" w:rsidRPr="00757EFF" w:rsidTr="00757EFF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2</w:t>
            </w:r>
          </w:p>
        </w:tc>
        <w:tc>
          <w:tcPr>
            <w:tcW w:w="9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Открытая намотка электрических катушек</w:t>
            </w:r>
          </w:p>
        </w:tc>
      </w:tr>
      <w:tr w:rsidR="00757EFF" w:rsidRPr="00757EFF" w:rsidTr="00757EFF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3</w:t>
            </w:r>
          </w:p>
        </w:tc>
        <w:tc>
          <w:tcPr>
            <w:tcW w:w="9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 </w:t>
            </w:r>
          </w:p>
        </w:tc>
      </w:tr>
      <w:tr w:rsidR="00757EFF" w:rsidRPr="00757EFF" w:rsidTr="00757EFF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4</w:t>
            </w:r>
          </w:p>
        </w:tc>
        <w:tc>
          <w:tcPr>
            <w:tcW w:w="9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 </w:t>
            </w:r>
          </w:p>
        </w:tc>
      </w:tr>
      <w:tr w:rsidR="00757EFF" w:rsidRPr="00757EFF" w:rsidTr="00757EFF">
        <w:trPr>
          <w:trHeight w:val="195"/>
        </w:trPr>
        <w:tc>
          <w:tcPr>
            <w:tcW w:w="4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/>
        </w:tc>
        <w:tc>
          <w:tcPr>
            <w:tcW w:w="26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/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/>
        </w:tc>
        <w:tc>
          <w:tcPr>
            <w:tcW w:w="195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/>
        </w:tc>
        <w:tc>
          <w:tcPr>
            <w:tcW w:w="36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/>
        </w:tc>
      </w:tr>
      <w:tr w:rsidR="00757EFF" w:rsidRPr="00757EFF" w:rsidTr="00757EFF">
        <w:trPr>
          <w:trHeight w:val="315"/>
        </w:trPr>
        <w:tc>
          <w:tcPr>
            <w:tcW w:w="4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</w:rPr>
              <w:t>№</w:t>
            </w:r>
          </w:p>
        </w:tc>
        <w:tc>
          <w:tcPr>
            <w:tcW w:w="2651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  <w:i/>
                <w:iCs/>
              </w:rPr>
              <w:t>Технические требования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  <w:i/>
                <w:iCs/>
              </w:rPr>
              <w:t>Измеримое, проверяемое значение</w:t>
            </w:r>
          </w:p>
        </w:tc>
        <w:tc>
          <w:tcPr>
            <w:tcW w:w="195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  <w:i/>
                <w:iCs/>
              </w:rPr>
              <w:t>Порядок подтверждения требования</w:t>
            </w:r>
          </w:p>
        </w:tc>
        <w:tc>
          <w:tcPr>
            <w:tcW w:w="3676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  <w:i/>
                <w:iCs/>
              </w:rPr>
              <w:t>Тип требования</w:t>
            </w:r>
          </w:p>
        </w:tc>
      </w:tr>
      <w:tr w:rsidR="00757EFF" w:rsidRPr="00757EFF" w:rsidTr="00757EFF">
        <w:trPr>
          <w:trHeight w:val="33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57EFF" w:rsidRPr="00757EFF" w:rsidRDefault="00757EFF" w:rsidP="00757EFF"/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57EFF" w:rsidRPr="00757EFF" w:rsidRDefault="00757EFF" w:rsidP="00757EFF"/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57EFF" w:rsidRPr="00757EFF" w:rsidRDefault="00757EFF" w:rsidP="00757EFF"/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57EFF" w:rsidRPr="00757EFF" w:rsidRDefault="00757EFF" w:rsidP="00757EFF"/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  <w:i/>
                <w:iCs/>
              </w:rPr>
              <w:t>(обязательное/дополнительное)</w:t>
            </w:r>
          </w:p>
        </w:tc>
      </w:tr>
      <w:tr w:rsidR="00757EFF" w:rsidRPr="00757EFF" w:rsidTr="00757EFF">
        <w:trPr>
          <w:trHeight w:val="315"/>
        </w:trPr>
        <w:tc>
          <w:tcPr>
            <w:tcW w:w="9873" w:type="dxa"/>
            <w:gridSpan w:val="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</w:rPr>
              <w:t>Функциональные характеристики, потребительские свойства товара, требования к комплектности (составу, концентрации, плотности, габаритам и т.п.)</w:t>
            </w:r>
          </w:p>
        </w:tc>
      </w:tr>
      <w:tr w:rsidR="00757EFF" w:rsidRPr="00757EFF" w:rsidTr="00757EFF">
        <w:trPr>
          <w:trHeight w:val="546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EFF" w:rsidRPr="00757EFF" w:rsidRDefault="00757EFF" w:rsidP="00757EFF">
            <w:r w:rsidRPr="00757EFF">
              <w:t xml:space="preserve">Технические характеристики </w:t>
            </w:r>
            <w:r w:rsidRPr="00757EFF">
              <w:br/>
              <w:t>- число шпинделей (количество наматываемых катушек) - 1</w:t>
            </w:r>
            <w:r w:rsidRPr="00757EFF">
              <w:br/>
              <w:t xml:space="preserve">-частота вращения шпинделя, максимальная – </w:t>
            </w:r>
          </w:p>
          <w:p w:rsidR="00757EFF" w:rsidRPr="00757EFF" w:rsidRDefault="00757EFF" w:rsidP="00757EFF">
            <w:r w:rsidRPr="00757EFF">
              <w:t>3 000 об/мин</w:t>
            </w:r>
            <w:r w:rsidRPr="00757EFF">
              <w:br/>
              <w:t>-диаметры наматываемых проводов - 0,02 - 2,5 мм</w:t>
            </w:r>
            <w:r w:rsidRPr="00757EFF">
              <w:br/>
              <w:t>- максимальные размеры устанавливаемых каркасов:</w:t>
            </w:r>
            <w:r w:rsidRPr="00757EFF">
              <w:br/>
              <w:t>- диаметр щек - 200 мм</w:t>
            </w:r>
            <w:r w:rsidRPr="00757EFF">
              <w:br/>
              <w:t>- длина - 230 мм</w:t>
            </w:r>
            <w:r w:rsidRPr="00757EFF">
              <w:br/>
              <w:t xml:space="preserve">- максимальный диаметр </w:t>
            </w:r>
            <w:r w:rsidRPr="00757EFF">
              <w:lastRenderedPageBreak/>
              <w:t>наматываемой катушки при наибольшем диаметре провода - 120 мм</w:t>
            </w:r>
            <w:r w:rsidRPr="00757EFF">
              <w:br/>
              <w:t>(при уменьшении диаметра провода диаметр намотки должен увеличится до 200 мм)</w:t>
            </w:r>
            <w:r w:rsidRPr="00757EFF">
              <w:br/>
              <w:t>- длина раскладки - 200 мм</w:t>
            </w:r>
            <w:r w:rsidRPr="00757EFF">
              <w:br/>
              <w:t xml:space="preserve">- мощность привода - 0,75 кВт </w:t>
            </w:r>
            <w:r w:rsidRPr="00757EFF">
              <w:br/>
              <w:t>Тип конструкции Настольный</w:t>
            </w:r>
            <w:r w:rsidRPr="00757EFF">
              <w:br/>
              <w:t>Питание 1х220В, 50Гц</w:t>
            </w:r>
            <w:r w:rsidRPr="00757EFF">
              <w:br/>
              <w:t>Габаритные размеры, мм 700х700х620</w:t>
            </w:r>
            <w:r w:rsidRPr="00757EFF">
              <w:br/>
              <w:t xml:space="preserve">Потребляемая мощность, кВт, </w:t>
            </w:r>
            <w:proofErr w:type="spellStart"/>
            <w:r w:rsidRPr="00757EFF">
              <w:t>max</w:t>
            </w:r>
            <w:proofErr w:type="spellEnd"/>
            <w:r w:rsidRPr="00757EFF">
              <w:t xml:space="preserve"> 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lastRenderedPageBreak/>
              <w:t>Комплект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 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обязательное</w:t>
            </w:r>
          </w:p>
        </w:tc>
      </w:tr>
      <w:tr w:rsidR="00757EFF" w:rsidRPr="00757EFF" w:rsidTr="00757EFF">
        <w:trPr>
          <w:trHeight w:val="315"/>
        </w:trPr>
        <w:tc>
          <w:tcPr>
            <w:tcW w:w="9873" w:type="dxa"/>
            <w:gridSpan w:val="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</w:rPr>
              <w:lastRenderedPageBreak/>
              <w:t>Требования к сопроводительной документации, наличию сертификатов, требования к безопасности и т.п.</w:t>
            </w:r>
          </w:p>
        </w:tc>
      </w:tr>
      <w:tr w:rsidR="00757EFF" w:rsidRPr="00757EFF" w:rsidTr="00757EFF">
        <w:trPr>
          <w:trHeight w:val="186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EFF" w:rsidRPr="00757EFF" w:rsidRDefault="00757EFF" w:rsidP="00757EFF">
            <w:r w:rsidRPr="00757EFF">
              <w:t>Паспорт, Руководство по эксплуатации и техническому обслуживанию (на русском языке), Документация на покупные материалы и изделия, Упаковочный лист, Свидетельства о поверке на каждое встроенное средство измерений</w:t>
            </w:r>
            <w:r w:rsidRPr="00757EFF">
              <w:br/>
              <w:t xml:space="preserve">Оборудование не должно создавать опасных и вредных производственных факторов и требовать применения специальных средств защиты персонала. Воздействие вредных факторов на работников не должно превышать гигиенических </w:t>
            </w:r>
            <w:r w:rsidRPr="00757EFF">
              <w:lastRenderedPageBreak/>
              <w:t>нормативов, установленных соответствующими ГОСТ, санитарными правилами.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lastRenderedPageBreak/>
              <w:t>Комплект</w:t>
            </w:r>
          </w:p>
        </w:tc>
        <w:tc>
          <w:tcPr>
            <w:tcW w:w="195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57EFF" w:rsidRPr="00757EFF" w:rsidRDefault="00757EFF" w:rsidP="00757EFF"/>
        </w:tc>
        <w:tc>
          <w:tcPr>
            <w:tcW w:w="36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обязательное</w:t>
            </w:r>
          </w:p>
        </w:tc>
      </w:tr>
      <w:tr w:rsidR="00757EFF" w:rsidRPr="00757EFF" w:rsidTr="00757EFF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lastRenderedPageBreak/>
              <w:t>2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 xml:space="preserve">Упаковочный лист с перечнем всех </w:t>
            </w:r>
            <w:proofErr w:type="spellStart"/>
            <w:r w:rsidRPr="00757EFF">
              <w:t>всех</w:t>
            </w:r>
            <w:proofErr w:type="spellEnd"/>
            <w:r w:rsidRPr="00757EFF">
              <w:t xml:space="preserve"> изделий примененных в установке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Комплект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 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обязательное</w:t>
            </w:r>
          </w:p>
        </w:tc>
      </w:tr>
      <w:tr w:rsidR="00757EFF" w:rsidRPr="00757EFF" w:rsidTr="00757EFF">
        <w:trPr>
          <w:trHeight w:val="6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3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Сервисное обслуживание на 1 год с момента ввода в эксплуатацию, включающее консультирование, устранение неисправностей, согласно пожеланиям заказчика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Комплект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 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обязательное</w:t>
            </w:r>
          </w:p>
        </w:tc>
      </w:tr>
      <w:tr w:rsidR="00757EFF" w:rsidRPr="00757EFF" w:rsidTr="00757EFF">
        <w:trPr>
          <w:trHeight w:val="70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4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Документальное подтверждение изготовителем оборудования полномочий поставщика на осуществление поставки,  сервисного, технического, гарантийного и послегарантийного обслуживания оборудования (договор или письмо от изготовителя)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Комплект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 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обязательное</w:t>
            </w:r>
          </w:p>
        </w:tc>
      </w:tr>
      <w:tr w:rsidR="00757EFF" w:rsidRPr="00757EFF" w:rsidTr="00757EFF">
        <w:trPr>
          <w:trHeight w:val="315"/>
        </w:trPr>
        <w:tc>
          <w:tcPr>
            <w:tcW w:w="9873" w:type="dxa"/>
            <w:gridSpan w:val="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</w:rPr>
              <w:t>Требования к проведению сопутствующих работ, услуг</w:t>
            </w:r>
          </w:p>
        </w:tc>
      </w:tr>
      <w:tr w:rsidR="00757EFF" w:rsidRPr="00757EFF" w:rsidTr="00757EFF">
        <w:trPr>
          <w:trHeight w:val="94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1</w:t>
            </w:r>
          </w:p>
        </w:tc>
        <w:tc>
          <w:tcPr>
            <w:tcW w:w="26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 xml:space="preserve">Оборудование не должно создавать опасных и вредных производственных факторов и требовать применения специальных средств защиты персонала. Воздействие вредных факторов на работников не должно </w:t>
            </w:r>
            <w:r w:rsidRPr="00757EFF">
              <w:lastRenderedPageBreak/>
              <w:t>превышать гигиенических нормативов, установленных соответствующими ГОСТ, санитарными правилами.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lastRenderedPageBreak/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 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обязательное</w:t>
            </w:r>
          </w:p>
        </w:tc>
      </w:tr>
      <w:tr w:rsidR="00757EFF" w:rsidRPr="00757EFF" w:rsidTr="00757EFF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lastRenderedPageBreak/>
              <w:t>2</w:t>
            </w:r>
          </w:p>
        </w:tc>
        <w:tc>
          <w:tcPr>
            <w:tcW w:w="26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Доставка в лаборатории Заказчика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 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 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обязательное</w:t>
            </w:r>
          </w:p>
        </w:tc>
      </w:tr>
      <w:tr w:rsidR="00757EFF" w:rsidRPr="00757EFF" w:rsidTr="00757EFF">
        <w:trPr>
          <w:trHeight w:val="315"/>
        </w:trPr>
        <w:tc>
          <w:tcPr>
            <w:tcW w:w="9873" w:type="dxa"/>
            <w:gridSpan w:val="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</w:rPr>
              <w:t>Разное (дополнительная информация, пояснения, ссылки на чертежи и т.п.)</w:t>
            </w:r>
          </w:p>
        </w:tc>
      </w:tr>
      <w:tr w:rsidR="00757EFF" w:rsidRPr="00757EFF" w:rsidTr="00757EFF">
        <w:trPr>
          <w:trHeight w:val="315"/>
        </w:trPr>
        <w:tc>
          <w:tcPr>
            <w:tcW w:w="9873" w:type="dxa"/>
            <w:gridSpan w:val="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Модульное исполнение для простейшего монтажа и транспортировки установки</w:t>
            </w:r>
          </w:p>
        </w:tc>
      </w:tr>
      <w:tr w:rsidR="00757EFF" w:rsidRPr="00757EFF" w:rsidTr="00757EFF">
        <w:trPr>
          <w:trHeight w:val="315"/>
        </w:trPr>
        <w:tc>
          <w:tcPr>
            <w:tcW w:w="9873" w:type="dxa"/>
            <w:gridSpan w:val="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rPr>
                <w:b/>
                <w:bCs/>
              </w:rPr>
              <w:t>Требования к месту и сроку (графику) поставки</w:t>
            </w:r>
          </w:p>
        </w:tc>
      </w:tr>
      <w:tr w:rsidR="00757EFF" w:rsidRPr="00757EFF" w:rsidTr="00757EFF">
        <w:trPr>
          <w:trHeight w:val="315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1</w:t>
            </w:r>
          </w:p>
        </w:tc>
        <w:tc>
          <w:tcPr>
            <w:tcW w:w="9415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Доставка до места эксплуатации в институте "</w:t>
            </w:r>
            <w:proofErr w:type="spellStart"/>
            <w:r w:rsidRPr="00757EFF">
              <w:t>ТатНИПИнефть</w:t>
            </w:r>
            <w:proofErr w:type="spellEnd"/>
            <w:proofErr w:type="gramStart"/>
            <w:r w:rsidRPr="00757EFF">
              <w:t>",  срок</w:t>
            </w:r>
            <w:proofErr w:type="gramEnd"/>
            <w:r w:rsidRPr="00757EFF">
              <w:t xml:space="preserve"> поставки - не более 6 месяцев. Условия поставки - 50 % предоплата</w:t>
            </w:r>
          </w:p>
        </w:tc>
      </w:tr>
      <w:tr w:rsidR="00757EFF" w:rsidRPr="00757EFF" w:rsidTr="00757EFF">
        <w:trPr>
          <w:trHeight w:val="330"/>
        </w:trPr>
        <w:tc>
          <w:tcPr>
            <w:tcW w:w="4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2</w:t>
            </w:r>
          </w:p>
        </w:tc>
        <w:tc>
          <w:tcPr>
            <w:tcW w:w="941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57EFF" w:rsidRPr="00757EFF" w:rsidRDefault="00757EFF" w:rsidP="00757EFF">
            <w:r w:rsidRPr="00757EFF">
              <w:t>Гарантийный срок 12 месяцев с момента ввода в эксплуатацию</w:t>
            </w:r>
          </w:p>
        </w:tc>
      </w:tr>
    </w:tbl>
    <w:p w:rsidR="00757EFF" w:rsidRPr="00757EFF" w:rsidRDefault="00757EFF" w:rsidP="00757EFF">
      <w:r w:rsidRPr="00757EFF">
        <w:t> </w:t>
      </w:r>
    </w:p>
    <w:p w:rsidR="0091296C" w:rsidRDefault="0091296C">
      <w:bookmarkStart w:id="0" w:name="_GoBack"/>
      <w:bookmarkEnd w:id="0"/>
    </w:p>
    <w:sectPr w:rsidR="0091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EFF"/>
    <w:rsid w:val="00757EFF"/>
    <w:rsid w:val="0091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629679-DDC8-46BF-93B1-3B690365D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0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2022-06-21T06:30:00Z</dcterms:created>
  <dcterms:modified xsi:type="dcterms:W3CDTF">2022-06-21T06:30:00Z</dcterms:modified>
</cp:coreProperties>
</file>