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FA68C" w14:textId="04EE7244" w:rsidR="00A62E5A" w:rsidRPr="001A1281" w:rsidRDefault="00B326E1">
      <w:pPr>
        <w:rPr>
          <w:b/>
          <w:bCs/>
          <w:i/>
          <w:iCs/>
          <w:sz w:val="28"/>
          <w:szCs w:val="28"/>
        </w:rPr>
      </w:pPr>
      <w:r w:rsidRPr="001A1281">
        <w:rPr>
          <w:b/>
          <w:bCs/>
          <w:i/>
          <w:iCs/>
          <w:sz w:val="28"/>
          <w:szCs w:val="28"/>
        </w:rPr>
        <w:t>Техническое задание на выполнение работ</w:t>
      </w:r>
      <w:r w:rsidR="001A1281">
        <w:rPr>
          <w:b/>
          <w:bCs/>
          <w:i/>
          <w:iCs/>
          <w:sz w:val="28"/>
          <w:szCs w:val="28"/>
        </w:rPr>
        <w:t>.</w:t>
      </w:r>
    </w:p>
    <w:p w14:paraId="30F52818" w14:textId="0DC63988" w:rsidR="00B326E1" w:rsidRDefault="00B326E1">
      <w:r>
        <w:t xml:space="preserve">Разработка и изготовление </w:t>
      </w:r>
      <w:r w:rsidR="00AA687D">
        <w:t xml:space="preserve">системы для </w:t>
      </w:r>
      <w:r>
        <w:t xml:space="preserve">перемотки </w:t>
      </w:r>
      <w:r w:rsidR="00AA687D">
        <w:t xml:space="preserve">и позиционирования </w:t>
      </w:r>
      <w:r>
        <w:t>оптического волокна</w:t>
      </w:r>
    </w:p>
    <w:p w14:paraId="480FF563" w14:textId="77777777" w:rsidR="00B90127" w:rsidRPr="003E182F" w:rsidRDefault="00B90127" w:rsidP="00B326E1">
      <w:pPr>
        <w:pStyle w:val="a3"/>
        <w:numPr>
          <w:ilvl w:val="0"/>
          <w:numId w:val="1"/>
        </w:numPr>
        <w:rPr>
          <w:b/>
        </w:rPr>
      </w:pPr>
      <w:r w:rsidRPr="003E182F">
        <w:rPr>
          <w:b/>
        </w:rPr>
        <w:t xml:space="preserve">Общая информация. </w:t>
      </w:r>
    </w:p>
    <w:p w14:paraId="2745BA8C" w14:textId="296942F8" w:rsidR="00B326E1" w:rsidRDefault="00AA687D" w:rsidP="005E6727">
      <w:pPr>
        <w:pStyle w:val="a3"/>
        <w:numPr>
          <w:ilvl w:val="1"/>
          <w:numId w:val="1"/>
        </w:numPr>
      </w:pPr>
      <w:r>
        <w:t xml:space="preserve"> Заказчиком выполнения работ является Институт Автоматики и Электрометрии СО РАН</w:t>
      </w:r>
      <w:r w:rsidR="00B326E1">
        <w:t xml:space="preserve">. </w:t>
      </w:r>
    </w:p>
    <w:p w14:paraId="39124FB2" w14:textId="4ED38835" w:rsidR="00B90127" w:rsidRDefault="005E6727" w:rsidP="005E6727">
      <w:pPr>
        <w:pStyle w:val="a3"/>
        <w:numPr>
          <w:ilvl w:val="1"/>
          <w:numId w:val="1"/>
        </w:numPr>
      </w:pPr>
      <w:r>
        <w:t xml:space="preserve">Целью выполнения работ в рамках настоящего </w:t>
      </w:r>
      <w:r w:rsidR="00AA687D">
        <w:t>Т</w:t>
      </w:r>
      <w:r>
        <w:t xml:space="preserve">ехнического задания является разработка и изготовления </w:t>
      </w:r>
      <w:r w:rsidR="00AA687D">
        <w:t xml:space="preserve">системы </w:t>
      </w:r>
      <w:r>
        <w:t>для перемотки оптического волокна с катушки на катушку</w:t>
      </w:r>
      <w:r w:rsidR="00AA687D">
        <w:t xml:space="preserve"> и его позиционирования в процессе перемотки </w:t>
      </w:r>
      <w:r>
        <w:t>(далее Перемоточная машина).</w:t>
      </w:r>
    </w:p>
    <w:p w14:paraId="0E883A68" w14:textId="77777777" w:rsidR="005E6727" w:rsidRDefault="005E6727" w:rsidP="005E6727">
      <w:pPr>
        <w:pStyle w:val="a3"/>
        <w:numPr>
          <w:ilvl w:val="1"/>
          <w:numId w:val="1"/>
        </w:numPr>
      </w:pPr>
      <w:r>
        <w:t>Настоящее техническое задание определяет требование к конструкции, функциональной схеме работы машины, содержит требования к ее автоматизации и  эксплуатационным техническим характеристикам.</w:t>
      </w:r>
    </w:p>
    <w:p w14:paraId="1B3559FC" w14:textId="03BB19AB" w:rsidR="005E6727" w:rsidRDefault="00AA687D" w:rsidP="005E6727">
      <w:pPr>
        <w:pStyle w:val="a3"/>
        <w:numPr>
          <w:ilvl w:val="1"/>
          <w:numId w:val="1"/>
        </w:numPr>
      </w:pPr>
      <w:r>
        <w:t xml:space="preserve"> Предлагаемая к разработке Перемоточная машина будет эксплуатироваться совместно с другим оборудованием,</w:t>
      </w:r>
      <w:r w:rsidRPr="00AA687D">
        <w:t xml:space="preserve"> </w:t>
      </w:r>
      <w:r>
        <w:t xml:space="preserve">осуществляющим технологические операции с волокном в процессе его перемотки, и должна быть интегрирована с ним в единый технологический комплекс. </w:t>
      </w:r>
      <w:r w:rsidR="008C35CA">
        <w:t>Конструкция машины должна быть адаптирована по габаритным размерам, расположению функциональных элементов, используемым в конструкции материалам.</w:t>
      </w:r>
    </w:p>
    <w:p w14:paraId="68C9E6D8" w14:textId="3A3846EB" w:rsidR="005E6727" w:rsidRDefault="005E6727" w:rsidP="005E6727">
      <w:pPr>
        <w:pStyle w:val="a3"/>
        <w:numPr>
          <w:ilvl w:val="1"/>
          <w:numId w:val="1"/>
        </w:numPr>
      </w:pPr>
      <w:r>
        <w:t xml:space="preserve">Срок выполнения работ – </w:t>
      </w:r>
      <w:r w:rsidR="00A154CC">
        <w:t>апрель</w:t>
      </w:r>
      <w:r>
        <w:t xml:space="preserve"> 2021</w:t>
      </w:r>
    </w:p>
    <w:p w14:paraId="24A9E58E" w14:textId="77777777" w:rsidR="005E6727" w:rsidRDefault="005E6727" w:rsidP="005E6727">
      <w:pPr>
        <w:pStyle w:val="a3"/>
      </w:pPr>
    </w:p>
    <w:p w14:paraId="24D84072" w14:textId="77777777" w:rsidR="00B90127" w:rsidRPr="003E182F" w:rsidRDefault="00B90127" w:rsidP="00B326E1">
      <w:pPr>
        <w:pStyle w:val="a3"/>
        <w:numPr>
          <w:ilvl w:val="0"/>
          <w:numId w:val="1"/>
        </w:numPr>
        <w:rPr>
          <w:b/>
        </w:rPr>
      </w:pPr>
      <w:r w:rsidRPr="003E182F">
        <w:rPr>
          <w:b/>
        </w:rPr>
        <w:t xml:space="preserve">Требование к конструкции </w:t>
      </w:r>
      <w:r w:rsidR="008377AB" w:rsidRPr="003E182F">
        <w:rPr>
          <w:b/>
        </w:rPr>
        <w:t xml:space="preserve">и описание работы </w:t>
      </w:r>
    </w:p>
    <w:p w14:paraId="172D104F" w14:textId="3ADEEFAC" w:rsidR="00B90127" w:rsidRDefault="008C35CA" w:rsidP="005E6727">
      <w:pPr>
        <w:pStyle w:val="a3"/>
        <w:numPr>
          <w:ilvl w:val="1"/>
          <w:numId w:val="1"/>
        </w:numPr>
      </w:pPr>
      <w:r>
        <w:t xml:space="preserve">Перемоточная машина должна состоять из двух конструктивно независимых частей - Узла подачи волокна и Узла приема волокна. </w:t>
      </w:r>
    </w:p>
    <w:p w14:paraId="36D777B3" w14:textId="77777777" w:rsidR="00F3571E" w:rsidRDefault="00F3571E" w:rsidP="005E6727">
      <w:pPr>
        <w:pStyle w:val="a3"/>
        <w:numPr>
          <w:ilvl w:val="1"/>
          <w:numId w:val="1"/>
        </w:numPr>
      </w:pPr>
      <w:r>
        <w:t xml:space="preserve">Функциональная схема перемоточной машины представлена на рисунке 1. </w:t>
      </w:r>
    </w:p>
    <w:p w14:paraId="0317CF12" w14:textId="3AD76814" w:rsidR="0098001F" w:rsidRDefault="00A154CC" w:rsidP="0098001F">
      <w:r>
        <w:rPr>
          <w:noProof/>
        </w:rPr>
        <w:drawing>
          <wp:inline distT="0" distB="0" distL="0" distR="0" wp14:anchorId="1705F7E1" wp14:editId="5B180F17">
            <wp:extent cx="5940425" cy="33820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F8C21" w14:textId="77777777" w:rsidR="0098001F" w:rsidRDefault="0098001F" w:rsidP="0098001F">
      <w:pPr>
        <w:pStyle w:val="a3"/>
      </w:pPr>
      <w:r>
        <w:t>Рис. 1 Схема перемоточной машины</w:t>
      </w:r>
    </w:p>
    <w:p w14:paraId="295F9660" w14:textId="77777777" w:rsidR="0098001F" w:rsidRDefault="0098001F" w:rsidP="0098001F">
      <w:pPr>
        <w:pStyle w:val="a3"/>
      </w:pPr>
    </w:p>
    <w:p w14:paraId="2D0E239A" w14:textId="77777777" w:rsidR="00E82E5A" w:rsidRDefault="008C35CA" w:rsidP="005E6727">
      <w:pPr>
        <w:pStyle w:val="a3"/>
        <w:numPr>
          <w:ilvl w:val="1"/>
          <w:numId w:val="1"/>
        </w:numPr>
      </w:pPr>
      <w:r>
        <w:t>Узел подачи волокна должен содержать</w:t>
      </w:r>
      <w:r w:rsidR="00E82E5A">
        <w:t>:</w:t>
      </w:r>
      <w:r>
        <w:t xml:space="preserve"> </w:t>
      </w:r>
    </w:p>
    <w:p w14:paraId="152FA9B4" w14:textId="3A794FDD" w:rsidR="00E82E5A" w:rsidRDefault="00E82E5A" w:rsidP="00E82E5A">
      <w:pPr>
        <w:pStyle w:val="a3"/>
        <w:numPr>
          <w:ilvl w:val="0"/>
          <w:numId w:val="2"/>
        </w:numPr>
      </w:pPr>
      <w:r>
        <w:t xml:space="preserve">Двух-координатное </w:t>
      </w:r>
      <w:r w:rsidR="008C35CA">
        <w:t>приводное устройство для катушки с оптоволокном,</w:t>
      </w:r>
      <w:r w:rsidR="00E00405">
        <w:t xml:space="preserve"> в том числе содержащее технологический </w:t>
      </w:r>
      <w:r w:rsidR="00A154CC">
        <w:t xml:space="preserve">узел </w:t>
      </w:r>
      <w:r w:rsidR="00E00405">
        <w:t xml:space="preserve">для подключения диагностической </w:t>
      </w:r>
      <w:r w:rsidR="00E00405">
        <w:lastRenderedPageBreak/>
        <w:t>аппаратуры (вращающийся коннектор)</w:t>
      </w:r>
      <w:r w:rsidR="00A154CC">
        <w:t>. Долж</w:t>
      </w:r>
      <w:r w:rsidR="003A30CE">
        <w:t>но</w:t>
      </w:r>
      <w:r w:rsidR="00A154CC">
        <w:t xml:space="preserve"> обеспечивать осевое перемещение катушки и ее </w:t>
      </w:r>
      <w:r w:rsidR="003A30CE">
        <w:t>вращение (размотку волокна)</w:t>
      </w:r>
      <w:r w:rsidR="00A154CC">
        <w:t>.</w:t>
      </w:r>
    </w:p>
    <w:p w14:paraId="484A010C" w14:textId="6C8CE28D" w:rsidR="00E82E5A" w:rsidRDefault="000F7A63" w:rsidP="00E82E5A">
      <w:pPr>
        <w:pStyle w:val="a3"/>
        <w:numPr>
          <w:ilvl w:val="0"/>
          <w:numId w:val="2"/>
        </w:numPr>
      </w:pPr>
      <w:r>
        <w:t>П</w:t>
      </w:r>
      <w:r w:rsidR="00A95685">
        <w:t xml:space="preserve">лавающий ролик для контроля натяжения волокна, </w:t>
      </w:r>
    </w:p>
    <w:p w14:paraId="42E20AAB" w14:textId="4F07000E" w:rsidR="00E82E5A" w:rsidRDefault="000F7A63" w:rsidP="00E82E5A">
      <w:pPr>
        <w:pStyle w:val="a3"/>
        <w:numPr>
          <w:ilvl w:val="0"/>
          <w:numId w:val="2"/>
        </w:numPr>
      </w:pPr>
      <w:r>
        <w:t>И</w:t>
      </w:r>
      <w:r w:rsidR="00A95685">
        <w:t>змерительный ролик для контроля длины перематываемого</w:t>
      </w:r>
      <w:r>
        <w:t xml:space="preserve"> волокна</w:t>
      </w:r>
      <w:r w:rsidR="0035481E">
        <w:t xml:space="preserve">, </w:t>
      </w:r>
      <w:r w:rsidR="00A154CC">
        <w:t>с возможностью регулировки положения, предназначенный для подачи волокна к технологическому оборудованию</w:t>
      </w:r>
    </w:p>
    <w:p w14:paraId="0AC0C9BD" w14:textId="4703E24F" w:rsidR="00E82E5A" w:rsidRDefault="000F7A63" w:rsidP="00E82E5A">
      <w:pPr>
        <w:pStyle w:val="a3"/>
        <w:numPr>
          <w:ilvl w:val="0"/>
          <w:numId w:val="2"/>
        </w:numPr>
      </w:pPr>
      <w:r>
        <w:t>У</w:t>
      </w:r>
      <w:r w:rsidR="0035481E">
        <w:t xml:space="preserve">зел фиксации волокна (для сохранения натяжения волокна </w:t>
      </w:r>
      <w:r w:rsidR="00E82E5A">
        <w:t>при реверсном движении</w:t>
      </w:r>
      <w:r w:rsidR="0035481E">
        <w:t>)</w:t>
      </w:r>
      <w:r w:rsidR="003A30CE">
        <w:t xml:space="preserve"> или посадочное место для его установки.</w:t>
      </w:r>
    </w:p>
    <w:p w14:paraId="531896D3" w14:textId="60E94A2C" w:rsidR="0098001F" w:rsidRDefault="0098001F" w:rsidP="00A154CC">
      <w:pPr>
        <w:pStyle w:val="a3"/>
        <w:ind w:left="1440"/>
      </w:pPr>
    </w:p>
    <w:p w14:paraId="62B8033F" w14:textId="77777777" w:rsidR="00E82E5A" w:rsidRDefault="00E82E5A" w:rsidP="005E6727">
      <w:pPr>
        <w:pStyle w:val="a3"/>
        <w:numPr>
          <w:ilvl w:val="1"/>
          <w:numId w:val="1"/>
        </w:numPr>
      </w:pPr>
      <w:r>
        <w:t>Узел приема волокна должен содержать:</w:t>
      </w:r>
    </w:p>
    <w:p w14:paraId="084DA0A7" w14:textId="49D4A7F7" w:rsidR="007F40AF" w:rsidRDefault="000F7A63" w:rsidP="00E82E5A">
      <w:pPr>
        <w:pStyle w:val="a3"/>
        <w:numPr>
          <w:ilvl w:val="0"/>
          <w:numId w:val="3"/>
        </w:numPr>
      </w:pPr>
      <w:r>
        <w:t>Н</w:t>
      </w:r>
      <w:r w:rsidR="007F40AF">
        <w:t>аправляющий ролик с возможностью регулировки положения, предназначенный для приема волокна от технологического оборудования</w:t>
      </w:r>
    </w:p>
    <w:p w14:paraId="248BE02D" w14:textId="31D660D5" w:rsidR="00E82E5A" w:rsidRDefault="00E82E5A" w:rsidP="00E82E5A">
      <w:pPr>
        <w:pStyle w:val="a3"/>
        <w:numPr>
          <w:ilvl w:val="0"/>
          <w:numId w:val="3"/>
        </w:numPr>
      </w:pPr>
      <w:r>
        <w:t xml:space="preserve">Тяговый капстан, предназначенный для удержания волокна при перемотке и при выполнении технологических операций, для задания скорости перемотки. </w:t>
      </w:r>
    </w:p>
    <w:p w14:paraId="19F5618D" w14:textId="09C6A7B9" w:rsidR="00E82E5A" w:rsidRDefault="00A154CC" w:rsidP="00E82E5A">
      <w:pPr>
        <w:pStyle w:val="a3"/>
        <w:numPr>
          <w:ilvl w:val="0"/>
          <w:numId w:val="3"/>
        </w:numPr>
      </w:pPr>
      <w:r>
        <w:t>Узел м</w:t>
      </w:r>
      <w:r w:rsidR="00E82E5A">
        <w:t>аркиратор</w:t>
      </w:r>
      <w:r>
        <w:t xml:space="preserve">а, на основе каплеструйного принтера. Предназначен для нанесения кольцевых меток на волокно. </w:t>
      </w:r>
    </w:p>
    <w:p w14:paraId="04B5AF21" w14:textId="2F9CEC79" w:rsidR="00E82E5A" w:rsidRDefault="00A154CC" w:rsidP="00E82E5A">
      <w:pPr>
        <w:pStyle w:val="a3"/>
        <w:numPr>
          <w:ilvl w:val="0"/>
          <w:numId w:val="3"/>
        </w:numPr>
      </w:pPr>
      <w:r>
        <w:t xml:space="preserve">Технологический узел для обрезания волокна («гильотина») или посадочное место для его установки.  </w:t>
      </w:r>
    </w:p>
    <w:p w14:paraId="7D1C76F5" w14:textId="61D35277" w:rsidR="007F40AF" w:rsidRDefault="007F40AF" w:rsidP="00E82E5A">
      <w:pPr>
        <w:pStyle w:val="a3"/>
        <w:numPr>
          <w:ilvl w:val="0"/>
          <w:numId w:val="3"/>
        </w:numPr>
      </w:pPr>
      <w:r>
        <w:t>Двух-координатное приводное устройство для катушки приема оптоволокна</w:t>
      </w:r>
      <w:r w:rsidR="003A30CE">
        <w:t xml:space="preserve">. </w:t>
      </w:r>
      <w:r w:rsidR="003A30CE">
        <w:t>Должн</w:t>
      </w:r>
      <w:r w:rsidR="003A30CE">
        <w:t>о</w:t>
      </w:r>
      <w:r w:rsidR="003A30CE">
        <w:t xml:space="preserve"> обеспечивать осевое перемещение катушки и ее вращение (</w:t>
      </w:r>
      <w:r w:rsidR="003A30CE">
        <w:t>намотку</w:t>
      </w:r>
      <w:r w:rsidR="003A30CE">
        <w:t xml:space="preserve"> волокна)</w:t>
      </w:r>
    </w:p>
    <w:p w14:paraId="35E5238D" w14:textId="716D306F" w:rsidR="004C5E3F" w:rsidRDefault="000F7A63" w:rsidP="00E82E5A">
      <w:pPr>
        <w:pStyle w:val="a3"/>
        <w:numPr>
          <w:ilvl w:val="0"/>
          <w:numId w:val="3"/>
        </w:numPr>
      </w:pPr>
      <w:r>
        <w:t>П</w:t>
      </w:r>
      <w:r w:rsidR="004C5E3F">
        <w:t>лавающий ролик для контроля натяжения наматываемого волокна</w:t>
      </w:r>
    </w:p>
    <w:p w14:paraId="6A749A7A" w14:textId="77777777" w:rsidR="00E82E5A" w:rsidRDefault="00E82E5A" w:rsidP="00E82E5A"/>
    <w:p w14:paraId="61E11FEE" w14:textId="03739B6A" w:rsidR="008377AB" w:rsidRDefault="00E00405" w:rsidP="005E6727">
      <w:pPr>
        <w:pStyle w:val="a3"/>
        <w:numPr>
          <w:ilvl w:val="1"/>
          <w:numId w:val="1"/>
        </w:numPr>
      </w:pPr>
      <w:r>
        <w:t>Типовой алгоритм эксплуатации Перемоточной машины в комплексе с технологическим оборудованием предполагает следующую последовательность. К</w:t>
      </w:r>
      <w:r w:rsidR="008377AB">
        <w:t>атушк</w:t>
      </w:r>
      <w:r>
        <w:t xml:space="preserve">а с исходным волокном устанавливается на подающее устройство, которое должно обеспечивать вращение катушки для размотки волокна и перемещение катушки вдоль оси, для сохранения точки входа волокна в систему при размотке соседних витков. Далее волокно проходит через плавающий ролик, который содержит датчик положения для контроля натяжения, и необходимый </w:t>
      </w:r>
      <w:r w:rsidR="00F435E7">
        <w:t xml:space="preserve">для </w:t>
      </w:r>
      <w:r>
        <w:t xml:space="preserve">формирования сигнала управления </w:t>
      </w:r>
      <w:r w:rsidR="00597F25">
        <w:t xml:space="preserve">скоростью размотки катушки. Далее волокно должно пройти через измерительный ролик контроля длины, типовая конструкция которого обеспечивается наличием инкрементного счетчика на оси ролика. </w:t>
      </w:r>
      <w:r w:rsidR="003B5E56">
        <w:t xml:space="preserve">После измерительного ролика на пути волокна должен быть установлен узел фиксации, который в определенные этапы технологического цикла работы будет </w:t>
      </w:r>
      <w:r w:rsidR="00F435E7">
        <w:t>зажимать</w:t>
      </w:r>
      <w:r w:rsidR="003B5E56">
        <w:t xml:space="preserve"> волокно в подающей части для сохранения его натяжения. </w:t>
      </w:r>
    </w:p>
    <w:p w14:paraId="1492C834" w14:textId="6F5E26C9" w:rsidR="008377AB" w:rsidRDefault="003B5E56" w:rsidP="005E6727">
      <w:pPr>
        <w:pStyle w:val="a3"/>
        <w:numPr>
          <w:ilvl w:val="1"/>
          <w:numId w:val="1"/>
        </w:numPr>
      </w:pPr>
      <w:r>
        <w:t xml:space="preserve">На выходе из технологического оборудования </w:t>
      </w:r>
      <w:r w:rsidR="00F435E7">
        <w:t xml:space="preserve">волокно должно пройти через приемный </w:t>
      </w:r>
      <w:r w:rsidR="00EA599C">
        <w:t xml:space="preserve">направляющий </w:t>
      </w:r>
      <w:r w:rsidR="00F435E7">
        <w:t xml:space="preserve">ролик. </w:t>
      </w:r>
      <w:r w:rsidR="00EA599C">
        <w:t xml:space="preserve">После чего </w:t>
      </w:r>
      <w:r w:rsidR="00F435E7">
        <w:t xml:space="preserve">волокно следует на тяговый капстан, который необходим для удержания волокна и задания скорости его движения. После капстана волокно должно пройти через плавающий ролик приемного устройства и быть подано на приемную катушку. </w:t>
      </w:r>
      <w:r w:rsidR="00EA599C">
        <w:t xml:space="preserve">В промежутке между капстаном и натяжным роликом должно быть предусмотрено место для установки </w:t>
      </w:r>
      <w:r w:rsidR="003A30CE">
        <w:t>«</w:t>
      </w:r>
      <w:r w:rsidR="00EA599C">
        <w:t>гильотины</w:t>
      </w:r>
      <w:r w:rsidR="003A30CE">
        <w:t>»</w:t>
      </w:r>
      <w:r w:rsidR="00EA599C">
        <w:t xml:space="preserve">. </w:t>
      </w:r>
      <w:r w:rsidR="00F435E7">
        <w:t>Приемная катушка должна быть расположена на двухкоординатном приводном устройстве</w:t>
      </w:r>
      <w:r w:rsidR="00EA599C">
        <w:t>, обеспечивающим вращение катушки и ее осевое перемещение для укладки волокна виток к витку</w:t>
      </w:r>
      <w:r w:rsidR="00F435E7">
        <w:t>.</w:t>
      </w:r>
    </w:p>
    <w:p w14:paraId="18428765" w14:textId="77777777" w:rsidR="00691D1F" w:rsidRDefault="00EA599C" w:rsidP="005E6727">
      <w:pPr>
        <w:pStyle w:val="a3"/>
        <w:numPr>
          <w:ilvl w:val="1"/>
          <w:numId w:val="1"/>
        </w:numPr>
      </w:pPr>
      <w:r>
        <w:t>Согласно техническим требованиям эксплуатации технологического оборудования перемоточное устройство должно обеспечить несколько режимов эксплуатации</w:t>
      </w:r>
      <w:r w:rsidR="00691D1F">
        <w:t>:</w:t>
      </w:r>
      <w:r>
        <w:t xml:space="preserve"> </w:t>
      </w:r>
    </w:p>
    <w:p w14:paraId="241E2105" w14:textId="223D02D5" w:rsidR="00691D1F" w:rsidRDefault="006002E6" w:rsidP="00691D1F">
      <w:pPr>
        <w:pStyle w:val="a3"/>
        <w:numPr>
          <w:ilvl w:val="0"/>
          <w:numId w:val="4"/>
        </w:numPr>
      </w:pPr>
      <w:r w:rsidRPr="003A30CE">
        <w:rPr>
          <w:b/>
          <w:bCs/>
          <w:i/>
          <w:iCs/>
        </w:rPr>
        <w:lastRenderedPageBreak/>
        <w:t>Режим работы с катушки на катушку</w:t>
      </w:r>
      <w:r>
        <w:t xml:space="preserve">. </w:t>
      </w:r>
      <w:r w:rsidR="00691D1F">
        <w:t xml:space="preserve">В данном режиме предполагается следующий алгоритм работы перемоточного устройства. Пользователь устанавливает катушку проводит укладку волокна в систему роликов и конец волокна заправляет на приемную катушку. При работе происходит цикл операций: перемотка заданного отрезка – остановка – фиксация волокна в подающей части – реверсивное движение волокна (капстаном и элементами технологического оборудования) на малое расстояние (не более 25 мм) – выполнение технологических операций с волокном – прямое движение для компенсации </w:t>
      </w:r>
      <w:r w:rsidR="001962EC">
        <w:t>совершенного ранее реверсивного перемещения – отключение фиксации в приемной части – перемотка заданного отрезка.</w:t>
      </w:r>
    </w:p>
    <w:p w14:paraId="28455115" w14:textId="4033E11E" w:rsidR="00691D1F" w:rsidRDefault="006002E6" w:rsidP="00691D1F">
      <w:pPr>
        <w:pStyle w:val="a3"/>
        <w:numPr>
          <w:ilvl w:val="0"/>
          <w:numId w:val="4"/>
        </w:numPr>
      </w:pPr>
      <w:r w:rsidRPr="003A30CE">
        <w:rPr>
          <w:b/>
          <w:bCs/>
          <w:i/>
          <w:iCs/>
        </w:rPr>
        <w:t>Режим работы с конечными длинами волокна</w:t>
      </w:r>
      <w:r>
        <w:t xml:space="preserve">. </w:t>
      </w:r>
      <w:r w:rsidR="001962EC">
        <w:t xml:space="preserve">В данном режиме алгоритм работы перемоточного устройства в целом аналогичен первому режиму, с тем отличием, что волокно не заправляется на приемную катушку. Двух-координатное приводное устройство приемной катушки не используется. Отрез волокна после выполнения технологической операции просто обрезается </w:t>
      </w:r>
      <w:r w:rsidR="003A30CE">
        <w:t>«</w:t>
      </w:r>
      <w:r w:rsidR="001962EC">
        <w:t>гильотиной</w:t>
      </w:r>
      <w:r w:rsidR="003A30CE">
        <w:t>»</w:t>
      </w:r>
      <w:r w:rsidR="001962EC">
        <w:t xml:space="preserve"> (установленной в приемном узле).</w:t>
      </w:r>
    </w:p>
    <w:p w14:paraId="5E172517" w14:textId="41BAC3F8" w:rsidR="008377AB" w:rsidRDefault="006002E6" w:rsidP="00691D1F">
      <w:pPr>
        <w:pStyle w:val="a3"/>
        <w:numPr>
          <w:ilvl w:val="0"/>
          <w:numId w:val="4"/>
        </w:numPr>
      </w:pPr>
      <w:r w:rsidRPr="003A30CE">
        <w:rPr>
          <w:b/>
          <w:bCs/>
          <w:i/>
          <w:iCs/>
        </w:rPr>
        <w:t>Режим управления капстаном</w:t>
      </w:r>
      <w:r>
        <w:t xml:space="preserve">. </w:t>
      </w:r>
      <w:r w:rsidR="0042757D">
        <w:t xml:space="preserve">В данном режиме у пользователя должна быть возможность управления скоростью и направлением подачи капстана. Приводные устройства катушек не задействуются. </w:t>
      </w:r>
    </w:p>
    <w:p w14:paraId="70CA0A89" w14:textId="77777777" w:rsidR="003E182F" w:rsidRDefault="0098001F" w:rsidP="003E182F">
      <w:pPr>
        <w:pStyle w:val="a3"/>
        <w:numPr>
          <w:ilvl w:val="1"/>
          <w:numId w:val="1"/>
        </w:numPr>
      </w:pPr>
      <w:r>
        <w:t xml:space="preserve">Эскизное изображение </w:t>
      </w:r>
      <w:r w:rsidR="003E182F">
        <w:t xml:space="preserve">конструкции </w:t>
      </w:r>
      <w:r>
        <w:t>перемоточной м</w:t>
      </w:r>
      <w:r w:rsidR="003E182F">
        <w:t>ашины представлено на рисунке 2</w:t>
      </w:r>
    </w:p>
    <w:p w14:paraId="120317FE" w14:textId="77777777" w:rsidR="004A0C5B" w:rsidRDefault="004A0C5B" w:rsidP="003E182F">
      <w:pPr>
        <w:pStyle w:val="a3"/>
      </w:pPr>
    </w:p>
    <w:p w14:paraId="1BBC263F" w14:textId="599613A6" w:rsidR="003E182F" w:rsidRDefault="003A30CE" w:rsidP="003E182F">
      <w:pPr>
        <w:pStyle w:val="a3"/>
      </w:pPr>
      <w:r>
        <w:rPr>
          <w:noProof/>
        </w:rPr>
        <w:drawing>
          <wp:inline distT="0" distB="0" distL="0" distR="0" wp14:anchorId="2EF86E3F" wp14:editId="146BDC8A">
            <wp:extent cx="4752975" cy="35696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464" cy="357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3F07E" w14:textId="63893644" w:rsidR="003E182F" w:rsidRDefault="003A30CE" w:rsidP="003E182F">
      <w:pPr>
        <w:pStyle w:val="a3"/>
      </w:pPr>
      <w:r>
        <w:t>Рис. 2 Эскизное изображение предлагаемого к разработке перемоточного устройства</w:t>
      </w:r>
    </w:p>
    <w:p w14:paraId="31B8C7EC" w14:textId="068B61E7" w:rsidR="0042757D" w:rsidRDefault="0042757D" w:rsidP="0042757D">
      <w:pPr>
        <w:pStyle w:val="a3"/>
        <w:numPr>
          <w:ilvl w:val="1"/>
          <w:numId w:val="1"/>
        </w:numPr>
      </w:pPr>
      <w:r>
        <w:t xml:space="preserve">Перемоточное устройство должно быть выполнено из двух механически не связанных частей – Узла подачи волокна и Узла приема волокна. Каждый из узлов должен быть изготовлен в виде модуля напольного расположения. Конструкции узлов должны быть выполнены в едином стиле. На лицевой (фронтальной) части каждого из узлов </w:t>
      </w:r>
      <w:r w:rsidR="00A87ACD">
        <w:t xml:space="preserve">должны </w:t>
      </w:r>
      <w:r>
        <w:t>располага</w:t>
      </w:r>
      <w:r w:rsidR="00A87ACD">
        <w:t>ться</w:t>
      </w:r>
      <w:r>
        <w:t xml:space="preserve"> элементы для прокладки </w:t>
      </w:r>
      <w:r w:rsidR="00A87ACD">
        <w:t xml:space="preserve">перематываемого </w:t>
      </w:r>
      <w:r>
        <w:t>волокна</w:t>
      </w:r>
      <w:r w:rsidR="00A87ACD">
        <w:t xml:space="preserve"> (ролики, места установки катушек и т.д.). Приводные элементы, двигатели, электрические коммуникации, </w:t>
      </w:r>
      <w:r w:rsidR="00A87ACD">
        <w:lastRenderedPageBreak/>
        <w:t xml:space="preserve">элементы электропитания и электронные платы должны располагаться в задней части </w:t>
      </w:r>
      <w:r w:rsidR="00A659F6">
        <w:t xml:space="preserve">узлов </w:t>
      </w:r>
      <w:r w:rsidR="00A87ACD">
        <w:t>перемоточного устройства и отделены от лицевой стороны защитным (декоративным)</w:t>
      </w:r>
      <w:r>
        <w:t xml:space="preserve"> </w:t>
      </w:r>
      <w:r w:rsidR="00A87ACD">
        <w:t xml:space="preserve">экраном. </w:t>
      </w:r>
    </w:p>
    <w:p w14:paraId="37FE6326" w14:textId="17F76DA8" w:rsidR="00A87ACD" w:rsidRDefault="00A87ACD" w:rsidP="00A87ACD">
      <w:pPr>
        <w:pStyle w:val="a3"/>
        <w:numPr>
          <w:ilvl w:val="1"/>
          <w:numId w:val="1"/>
        </w:numPr>
      </w:pPr>
      <w:r>
        <w:t>Габаритные размеры каждого из узлов должны быть не более чем</w:t>
      </w:r>
      <w:r w:rsidR="003A30CE">
        <w:t xml:space="preserve">: (ГхДхВ) </w:t>
      </w:r>
      <w:r>
        <w:t>1000х700х1</w:t>
      </w:r>
      <w:r w:rsidR="003A30CE">
        <w:t>3</w:t>
      </w:r>
      <w:r>
        <w:t xml:space="preserve">00 мм. </w:t>
      </w:r>
      <w:r w:rsidR="00A659F6">
        <w:t xml:space="preserve">При эксплуатации узел подачи и узел приема волокна будут расположены на расстоянии около </w:t>
      </w:r>
      <w:r w:rsidR="00564038">
        <w:t>1,1 -</w:t>
      </w:r>
      <w:r w:rsidR="00A659F6">
        <w:t xml:space="preserve">1,5 м между собой. Волокно между узлами должно следовать горизонтально, на высоте </w:t>
      </w:r>
      <w:r w:rsidR="003A30CE">
        <w:t>1</w:t>
      </w:r>
      <w:r w:rsidR="00564038">
        <w:t>,</w:t>
      </w:r>
      <w:r w:rsidR="003A30CE">
        <w:t>1–1</w:t>
      </w:r>
      <w:r w:rsidR="00564038">
        <w:t>,</w:t>
      </w:r>
      <w:r w:rsidR="003A30CE">
        <w:t>2</w:t>
      </w:r>
      <w:r w:rsidR="00564038">
        <w:t xml:space="preserve"> </w:t>
      </w:r>
      <w:r w:rsidR="003A30CE">
        <w:t>м</w:t>
      </w:r>
      <w:r w:rsidR="00A659F6">
        <w:t xml:space="preserve"> от пола. </w:t>
      </w:r>
    </w:p>
    <w:p w14:paraId="5BC15355" w14:textId="77777777" w:rsidR="00A659F6" w:rsidRDefault="003E182F" w:rsidP="0042757D">
      <w:pPr>
        <w:pStyle w:val="a3"/>
        <w:numPr>
          <w:ilvl w:val="1"/>
          <w:numId w:val="1"/>
        </w:numPr>
      </w:pPr>
      <w:r>
        <w:t xml:space="preserve">Для проектирования и изготовления монтажной рамы узлов перемоточной машины </w:t>
      </w:r>
      <w:r w:rsidR="00A659F6">
        <w:t>рекомендуется</w:t>
      </w:r>
      <w:r>
        <w:t xml:space="preserve"> использовать станочный алюминиевый профиль (серии 40).</w:t>
      </w:r>
    </w:p>
    <w:p w14:paraId="7AEF29A0" w14:textId="1397012F" w:rsidR="003E182F" w:rsidRDefault="00A659F6" w:rsidP="0042757D">
      <w:pPr>
        <w:pStyle w:val="a3"/>
        <w:numPr>
          <w:ilvl w:val="1"/>
          <w:numId w:val="1"/>
        </w:numPr>
      </w:pPr>
      <w:r>
        <w:t xml:space="preserve">Для </w:t>
      </w:r>
      <w:r w:rsidR="003E182F">
        <w:t>узл</w:t>
      </w:r>
      <w:r>
        <w:t>а</w:t>
      </w:r>
      <w:r w:rsidR="003E182F">
        <w:t xml:space="preserve"> </w:t>
      </w:r>
      <w:r>
        <w:t xml:space="preserve">подающей катушки предъявляется специальное требование – в ее конструкцию должен быть интегрирована система для подключения волокна к измерительной аппаратуре. Рекомендованным решением является </w:t>
      </w:r>
      <w:r w:rsidR="003E182F">
        <w:t>установ</w:t>
      </w:r>
      <w:r>
        <w:t>ка</w:t>
      </w:r>
      <w:r w:rsidR="003E182F">
        <w:t xml:space="preserve"> </w:t>
      </w:r>
      <w:r>
        <w:t xml:space="preserve">узла </w:t>
      </w:r>
      <w:r w:rsidR="003E182F">
        <w:t>«вращающиеся коннекторы».</w:t>
      </w:r>
    </w:p>
    <w:p w14:paraId="441CCA59" w14:textId="77777777" w:rsidR="003E182F" w:rsidRDefault="003E182F" w:rsidP="003E182F">
      <w:pPr>
        <w:pStyle w:val="a3"/>
      </w:pPr>
    </w:p>
    <w:p w14:paraId="1F8B8F7A" w14:textId="77777777" w:rsidR="00B90127" w:rsidRPr="003E182F" w:rsidRDefault="00B90127" w:rsidP="00B326E1">
      <w:pPr>
        <w:pStyle w:val="a3"/>
        <w:numPr>
          <w:ilvl w:val="0"/>
          <w:numId w:val="1"/>
        </w:numPr>
        <w:rPr>
          <w:b/>
        </w:rPr>
      </w:pPr>
      <w:r w:rsidRPr="003E182F">
        <w:rPr>
          <w:b/>
        </w:rPr>
        <w:t xml:space="preserve">Требование к автоматизации </w:t>
      </w:r>
    </w:p>
    <w:p w14:paraId="480BF850" w14:textId="77FDA5A3" w:rsidR="00B90127" w:rsidRDefault="00F6146E" w:rsidP="00F6146E">
      <w:pPr>
        <w:pStyle w:val="a3"/>
        <w:numPr>
          <w:ilvl w:val="1"/>
          <w:numId w:val="1"/>
        </w:numPr>
      </w:pPr>
      <w:r>
        <w:t xml:space="preserve">Для разработки электроники управления необходимо учитывать, что в конструкции перемоточной машины </w:t>
      </w:r>
      <w:r w:rsidR="00D5764E">
        <w:t>фактически присутствуют три части. Два двухкоординатных устройства для катушек, вращение которых контролируется сигналом датчика положения плавающего ролика. Содержат по два</w:t>
      </w:r>
      <w:r>
        <w:t xml:space="preserve"> мотора</w:t>
      </w:r>
      <w:r w:rsidR="004D736E">
        <w:t xml:space="preserve"> (</w:t>
      </w:r>
      <w:r w:rsidR="00D5764E">
        <w:t>для</w:t>
      </w:r>
      <w:r w:rsidR="004D736E">
        <w:t xml:space="preserve"> вращения катушек и для перемещения катушек (для укладки</w:t>
      </w:r>
      <w:r w:rsidR="00D5764E">
        <w:t>/размотки</w:t>
      </w:r>
      <w:r w:rsidR="004D736E">
        <w:t xml:space="preserve"> волокна «виток к витку»))</w:t>
      </w:r>
      <w:r>
        <w:t>, датчик контроля длины волокна (</w:t>
      </w:r>
      <w:r w:rsidR="00741C2E">
        <w:t xml:space="preserve">на основе </w:t>
      </w:r>
      <w:r>
        <w:t>инкрементн</w:t>
      </w:r>
      <w:r w:rsidR="00741C2E">
        <w:t>ого</w:t>
      </w:r>
      <w:r>
        <w:t xml:space="preserve"> счетчика</w:t>
      </w:r>
      <w:r w:rsidR="00741C2E">
        <w:t>, необходимый для контроля фактически промотанной длины</w:t>
      </w:r>
      <w:r w:rsidR="004A3ADF">
        <w:t xml:space="preserve"> волокна</w:t>
      </w:r>
      <w:r>
        <w:t>)</w:t>
      </w:r>
      <w:r w:rsidR="00D5764E">
        <w:t>. Тяговый капстан, определяющий скорость переметки и задающий длину перематываемого отрезка волокна</w:t>
      </w:r>
      <w:r w:rsidR="004D736E">
        <w:t>.</w:t>
      </w:r>
    </w:p>
    <w:p w14:paraId="0E41E95C" w14:textId="77777777" w:rsidR="004D736E" w:rsidRDefault="004D736E" w:rsidP="00F6146E">
      <w:pPr>
        <w:pStyle w:val="a3"/>
        <w:numPr>
          <w:ilvl w:val="1"/>
          <w:numId w:val="1"/>
        </w:numPr>
      </w:pPr>
      <w:r>
        <w:t xml:space="preserve">В процессе работы все моторы должны работать синхронно. Регулирование скорости вращения катушек должно осуществляться по датчику натяжения (петля обратной связи по скорости) для обеспечения </w:t>
      </w:r>
      <w:r w:rsidR="001B7308">
        <w:t>равномерного натяга волокна при перемотке</w:t>
      </w:r>
      <w:r>
        <w:t>.</w:t>
      </w:r>
      <w:r w:rsidR="001B7308">
        <w:t xml:space="preserve"> Синхронизация скоростей вращения и перемещения катушек (для обеспечения намотки/размотки в режиме «виток к витку») задается программно.  </w:t>
      </w:r>
    </w:p>
    <w:p w14:paraId="11A22F2A" w14:textId="717A947A" w:rsidR="004D736E" w:rsidRDefault="000E58A5" w:rsidP="00F6146E">
      <w:pPr>
        <w:pStyle w:val="a3"/>
        <w:numPr>
          <w:ilvl w:val="1"/>
          <w:numId w:val="1"/>
        </w:numPr>
      </w:pPr>
      <w:r>
        <w:t>Управления перемоточной машиной</w:t>
      </w:r>
      <w:r w:rsidR="00856A4A">
        <w:t xml:space="preserve"> (в рамках обеспечения требуемых режимов эксплуатации, согласно п.2.7) </w:t>
      </w:r>
      <w:r>
        <w:t xml:space="preserve">и задание параметров должны осуществляться с персонального компьютера посредством специализированной программной утилиты. </w:t>
      </w:r>
    </w:p>
    <w:p w14:paraId="15F80F57" w14:textId="691FB534" w:rsidR="000E58A5" w:rsidRDefault="000E58A5" w:rsidP="00F6146E">
      <w:pPr>
        <w:pStyle w:val="a3"/>
        <w:numPr>
          <w:ilvl w:val="1"/>
          <w:numId w:val="1"/>
        </w:numPr>
      </w:pPr>
      <w:r>
        <w:t xml:space="preserve">Протокол связи ПК – перемоточная машина должен быть открытым и обеспечивать возможность совместного использования машины с </w:t>
      </w:r>
      <w:r w:rsidR="00856A4A">
        <w:t>технологическим</w:t>
      </w:r>
      <w:r>
        <w:t xml:space="preserve"> оборудованием</w:t>
      </w:r>
      <w:r w:rsidR="00856A4A">
        <w:t xml:space="preserve"> (в рамках обеспечения требуемых режимов эксплуатации, согласно п.2.7)</w:t>
      </w:r>
      <w:r>
        <w:t xml:space="preserve">. </w:t>
      </w:r>
    </w:p>
    <w:p w14:paraId="68712F1B" w14:textId="1B5CEF3E" w:rsidR="000E58A5" w:rsidRDefault="00856A4A" w:rsidP="00F6146E">
      <w:pPr>
        <w:pStyle w:val="a3"/>
        <w:numPr>
          <w:ilvl w:val="1"/>
          <w:numId w:val="1"/>
        </w:numPr>
      </w:pPr>
      <w:r>
        <w:t xml:space="preserve">Отдельного </w:t>
      </w:r>
      <w:r>
        <w:rPr>
          <w:lang w:val="en-US"/>
        </w:rPr>
        <w:t>HMI</w:t>
      </w:r>
      <w:r w:rsidRPr="00856A4A">
        <w:t xml:space="preserve"> </w:t>
      </w:r>
      <w:r>
        <w:t xml:space="preserve">(монитора, встроенного ПК) не требуется. </w:t>
      </w:r>
    </w:p>
    <w:p w14:paraId="5752D438" w14:textId="77777777" w:rsidR="00856A4A" w:rsidRDefault="00856A4A" w:rsidP="00856A4A">
      <w:pPr>
        <w:pStyle w:val="a3"/>
      </w:pPr>
    </w:p>
    <w:p w14:paraId="592908FB" w14:textId="77777777" w:rsidR="00B90127" w:rsidRDefault="00B90127" w:rsidP="00B326E1">
      <w:pPr>
        <w:pStyle w:val="a3"/>
        <w:numPr>
          <w:ilvl w:val="0"/>
          <w:numId w:val="1"/>
        </w:numPr>
        <w:rPr>
          <w:b/>
        </w:rPr>
      </w:pPr>
      <w:r w:rsidRPr="003E182F">
        <w:rPr>
          <w:b/>
        </w:rPr>
        <w:t>Требуемые технические характеристики перемоточной машины.</w:t>
      </w:r>
    </w:p>
    <w:p w14:paraId="164A6DC9" w14:textId="7E0745FE" w:rsidR="003E182F" w:rsidRDefault="00914CE1" w:rsidP="000E58A5">
      <w:pPr>
        <w:pStyle w:val="a3"/>
        <w:numPr>
          <w:ilvl w:val="1"/>
          <w:numId w:val="1"/>
        </w:numPr>
      </w:pPr>
      <w:r>
        <w:t>Перечень эксплуатационных характеристик перемоточной машины</w:t>
      </w:r>
      <w:r w:rsidR="004A3ADF">
        <w:t xml:space="preserve">, параметры волокна и параметры катушек </w:t>
      </w:r>
      <w:r>
        <w:t>представлен</w:t>
      </w:r>
      <w:r w:rsidR="004A3ADF">
        <w:t>ы</w:t>
      </w:r>
      <w:r>
        <w:t xml:space="preserve"> в таблице 1. 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3071"/>
        <w:gridCol w:w="3068"/>
        <w:gridCol w:w="3072"/>
      </w:tblGrid>
      <w:tr w:rsidR="000C5F10" w14:paraId="4CCD084A" w14:textId="77777777" w:rsidTr="000C5F10">
        <w:tc>
          <w:tcPr>
            <w:tcW w:w="3190" w:type="dxa"/>
          </w:tcPr>
          <w:p w14:paraId="40628160" w14:textId="77777777" w:rsidR="000C5F10" w:rsidRPr="000C5F10" w:rsidRDefault="000C5F10" w:rsidP="000C5F10">
            <w:pPr>
              <w:rPr>
                <w:b/>
                <w:i/>
              </w:rPr>
            </w:pPr>
            <w:r w:rsidRPr="000C5F10">
              <w:rPr>
                <w:b/>
                <w:i/>
              </w:rPr>
              <w:t xml:space="preserve">Параметр </w:t>
            </w:r>
          </w:p>
        </w:tc>
        <w:tc>
          <w:tcPr>
            <w:tcW w:w="3190" w:type="dxa"/>
          </w:tcPr>
          <w:p w14:paraId="1E0A130C" w14:textId="77777777" w:rsidR="000C5F10" w:rsidRPr="000C5F10" w:rsidRDefault="000C5F10" w:rsidP="000C5F10">
            <w:pPr>
              <w:rPr>
                <w:b/>
                <w:i/>
              </w:rPr>
            </w:pPr>
            <w:r w:rsidRPr="000C5F10">
              <w:rPr>
                <w:b/>
                <w:i/>
              </w:rPr>
              <w:t>Значение</w:t>
            </w:r>
          </w:p>
        </w:tc>
        <w:tc>
          <w:tcPr>
            <w:tcW w:w="3191" w:type="dxa"/>
          </w:tcPr>
          <w:p w14:paraId="03897EAB" w14:textId="77777777" w:rsidR="000C5F10" w:rsidRPr="000C5F10" w:rsidRDefault="000C5F10" w:rsidP="000C5F10">
            <w:pPr>
              <w:rPr>
                <w:b/>
                <w:i/>
              </w:rPr>
            </w:pPr>
            <w:r w:rsidRPr="000C5F10">
              <w:rPr>
                <w:b/>
                <w:i/>
              </w:rPr>
              <w:t>Комментарий</w:t>
            </w:r>
          </w:p>
        </w:tc>
      </w:tr>
      <w:tr w:rsidR="000C5F10" w14:paraId="35962D1D" w14:textId="77777777" w:rsidTr="000C5F10">
        <w:tc>
          <w:tcPr>
            <w:tcW w:w="3190" w:type="dxa"/>
          </w:tcPr>
          <w:p w14:paraId="70C3D220" w14:textId="77777777" w:rsidR="000C5F10" w:rsidRPr="001D3CF0" w:rsidRDefault="001D3CF0" w:rsidP="000C5F10">
            <w:r>
              <w:t>Скорость перемотки</w:t>
            </w:r>
          </w:p>
        </w:tc>
        <w:tc>
          <w:tcPr>
            <w:tcW w:w="3190" w:type="dxa"/>
          </w:tcPr>
          <w:p w14:paraId="23610E43" w14:textId="77777777" w:rsidR="000C5F10" w:rsidRDefault="001D3CF0" w:rsidP="000C5F10">
            <w:r>
              <w:t>0-1000 м/час</w:t>
            </w:r>
          </w:p>
        </w:tc>
        <w:tc>
          <w:tcPr>
            <w:tcW w:w="3191" w:type="dxa"/>
          </w:tcPr>
          <w:p w14:paraId="5D6CE4E6" w14:textId="77777777" w:rsidR="000C5F10" w:rsidRDefault="000C5F10" w:rsidP="000C5F10"/>
        </w:tc>
      </w:tr>
      <w:tr w:rsidR="000C5F10" w14:paraId="4ACB202A" w14:textId="77777777" w:rsidTr="000C5F10">
        <w:tc>
          <w:tcPr>
            <w:tcW w:w="3190" w:type="dxa"/>
          </w:tcPr>
          <w:p w14:paraId="5D4D780B" w14:textId="77777777" w:rsidR="000C5F10" w:rsidRDefault="001D3CF0" w:rsidP="000C5F10">
            <w:r>
              <w:t>Диапазон регулирования натяжения волокна при перемотке</w:t>
            </w:r>
          </w:p>
        </w:tc>
        <w:tc>
          <w:tcPr>
            <w:tcW w:w="3190" w:type="dxa"/>
          </w:tcPr>
          <w:p w14:paraId="000314EB" w14:textId="5129233A" w:rsidR="000C5F10" w:rsidRDefault="00C25EB8" w:rsidP="000C5F10">
            <w:r>
              <w:t>1</w:t>
            </w:r>
            <w:r w:rsidR="00850F86">
              <w:t>0</w:t>
            </w:r>
            <w:r w:rsidR="001D3CF0">
              <w:t>-</w:t>
            </w:r>
            <w:r w:rsidR="00850F86">
              <w:t>100</w:t>
            </w:r>
            <w:r w:rsidR="001D3CF0">
              <w:t xml:space="preserve"> г</w:t>
            </w:r>
          </w:p>
        </w:tc>
        <w:tc>
          <w:tcPr>
            <w:tcW w:w="3191" w:type="dxa"/>
          </w:tcPr>
          <w:p w14:paraId="11462376" w14:textId="6EDA5D00" w:rsidR="000C5F10" w:rsidRDefault="00A659F6" w:rsidP="000C5F10">
            <w:r>
              <w:t>Определяется установкой груза на плавающем ролике</w:t>
            </w:r>
          </w:p>
        </w:tc>
      </w:tr>
      <w:tr w:rsidR="000C5F10" w14:paraId="42E54E54" w14:textId="77777777" w:rsidTr="000C5F10">
        <w:tc>
          <w:tcPr>
            <w:tcW w:w="3190" w:type="dxa"/>
          </w:tcPr>
          <w:p w14:paraId="6D9DB8B2" w14:textId="77777777" w:rsidR="000C5F10" w:rsidRDefault="001D3CF0" w:rsidP="000C5F10">
            <w:r>
              <w:t>Точность поддержания натяжения</w:t>
            </w:r>
          </w:p>
        </w:tc>
        <w:tc>
          <w:tcPr>
            <w:tcW w:w="3190" w:type="dxa"/>
          </w:tcPr>
          <w:p w14:paraId="56C3671E" w14:textId="77777777" w:rsidR="000C5F10" w:rsidRDefault="001D3CF0" w:rsidP="000C5F10">
            <w:r>
              <w:t>2 г</w:t>
            </w:r>
          </w:p>
        </w:tc>
        <w:tc>
          <w:tcPr>
            <w:tcW w:w="3191" w:type="dxa"/>
          </w:tcPr>
          <w:p w14:paraId="2157DDD1" w14:textId="77777777" w:rsidR="000C5F10" w:rsidRDefault="000C5F10" w:rsidP="000C5F10"/>
        </w:tc>
      </w:tr>
      <w:tr w:rsidR="000C5F10" w14:paraId="21D3EA6C" w14:textId="77777777" w:rsidTr="000C5F10">
        <w:tc>
          <w:tcPr>
            <w:tcW w:w="3190" w:type="dxa"/>
          </w:tcPr>
          <w:p w14:paraId="71FAB737" w14:textId="77777777" w:rsidR="000C5F10" w:rsidRDefault="001D3CF0" w:rsidP="000C5F10">
            <w:r>
              <w:t>Точность измерения длины</w:t>
            </w:r>
          </w:p>
        </w:tc>
        <w:tc>
          <w:tcPr>
            <w:tcW w:w="3190" w:type="dxa"/>
          </w:tcPr>
          <w:p w14:paraId="3A53BCDB" w14:textId="03BF8C3A" w:rsidR="000C5F10" w:rsidRDefault="001D3CF0" w:rsidP="000C5F10">
            <w:r>
              <w:t>0,</w:t>
            </w:r>
            <w:r w:rsidR="006F1348">
              <w:t>2</w:t>
            </w:r>
            <w:r>
              <w:t>%</w:t>
            </w:r>
          </w:p>
        </w:tc>
        <w:tc>
          <w:tcPr>
            <w:tcW w:w="3191" w:type="dxa"/>
          </w:tcPr>
          <w:p w14:paraId="3980EB69" w14:textId="77777777" w:rsidR="000C5F10" w:rsidRDefault="000C5F10" w:rsidP="000C5F10"/>
        </w:tc>
      </w:tr>
      <w:tr w:rsidR="000C5F10" w14:paraId="1CDA1568" w14:textId="77777777" w:rsidTr="000C5F10">
        <w:tc>
          <w:tcPr>
            <w:tcW w:w="3190" w:type="dxa"/>
          </w:tcPr>
          <w:p w14:paraId="59D4EB74" w14:textId="1D28299B" w:rsidR="000C5F10" w:rsidRDefault="00B64B2E" w:rsidP="000C5F10">
            <w:r>
              <w:lastRenderedPageBreak/>
              <w:t>Параметры</w:t>
            </w:r>
            <w:r w:rsidR="001D3CF0">
              <w:t xml:space="preserve"> волокон</w:t>
            </w:r>
          </w:p>
        </w:tc>
        <w:tc>
          <w:tcPr>
            <w:tcW w:w="3190" w:type="dxa"/>
          </w:tcPr>
          <w:p w14:paraId="5859A026" w14:textId="7A3EA333" w:rsidR="000C5F10" w:rsidRDefault="00A659F6" w:rsidP="000C5F10">
            <w:r>
              <w:t>Оптическое волокно с полиамидным или акрил</w:t>
            </w:r>
            <w:r w:rsidR="00B64B2E">
              <w:t>овым</w:t>
            </w:r>
            <w:r>
              <w:t xml:space="preserve"> покрытием</w:t>
            </w:r>
            <w:r w:rsidR="00B64B2E">
              <w:t>, внешний диаметр от</w:t>
            </w:r>
            <w:r>
              <w:t xml:space="preserve"> </w:t>
            </w:r>
            <w:r w:rsidR="001D3CF0">
              <w:t xml:space="preserve">0,1 </w:t>
            </w:r>
            <w:r w:rsidR="00B64B2E">
              <w:t>до</w:t>
            </w:r>
            <w:r w:rsidR="001D3CF0">
              <w:t xml:space="preserve"> 0,25 мм</w:t>
            </w:r>
          </w:p>
        </w:tc>
        <w:tc>
          <w:tcPr>
            <w:tcW w:w="3191" w:type="dxa"/>
          </w:tcPr>
          <w:p w14:paraId="0161B7F0" w14:textId="77777777" w:rsidR="000C5F10" w:rsidRDefault="000C5F10" w:rsidP="000C5F10"/>
        </w:tc>
      </w:tr>
      <w:tr w:rsidR="000C5F10" w14:paraId="6EB7D3A4" w14:textId="77777777" w:rsidTr="000C5F10">
        <w:tc>
          <w:tcPr>
            <w:tcW w:w="3190" w:type="dxa"/>
          </w:tcPr>
          <w:p w14:paraId="7573F87E" w14:textId="0B3E07AA" w:rsidR="000C5F10" w:rsidRDefault="00B64B2E" w:rsidP="000C5F10">
            <w:r>
              <w:t>Параметры подающей катушки</w:t>
            </w:r>
          </w:p>
        </w:tc>
        <w:tc>
          <w:tcPr>
            <w:tcW w:w="3190" w:type="dxa"/>
          </w:tcPr>
          <w:p w14:paraId="199EC0EA" w14:textId="77777777" w:rsidR="000C5F10" w:rsidRDefault="00002548" w:rsidP="000C5F10">
            <w:r>
              <w:t>Диаметр посадочного отверстия 25,4 мм</w:t>
            </w:r>
          </w:p>
          <w:p w14:paraId="48538E7E" w14:textId="4231FF9B" w:rsidR="00002548" w:rsidRDefault="00002548" w:rsidP="000C5F10">
            <w:r>
              <w:t>Диаметр поверхности намотки первого слоя</w:t>
            </w:r>
            <w:r w:rsidR="00C25EB8">
              <w:t xml:space="preserve"> около</w:t>
            </w:r>
            <w:r>
              <w:t xml:space="preserve"> 200 мм</w:t>
            </w:r>
          </w:p>
          <w:p w14:paraId="7D10EA93" w14:textId="61C8BA86" w:rsidR="00002548" w:rsidRDefault="00002548" w:rsidP="000C5F10">
            <w:r>
              <w:t>Длина катушки 40-150 мм</w:t>
            </w:r>
          </w:p>
        </w:tc>
        <w:tc>
          <w:tcPr>
            <w:tcW w:w="3191" w:type="dxa"/>
          </w:tcPr>
          <w:p w14:paraId="0D04081C" w14:textId="50A57D01" w:rsidR="000C5F10" w:rsidRDefault="00C25EB8" w:rsidP="000C5F10">
            <w:r>
              <w:t>Стандартная катушка для волокна</w:t>
            </w:r>
          </w:p>
        </w:tc>
      </w:tr>
      <w:tr w:rsidR="000C5F10" w14:paraId="7EB11E85" w14:textId="77777777" w:rsidTr="000C5F10">
        <w:tc>
          <w:tcPr>
            <w:tcW w:w="3190" w:type="dxa"/>
          </w:tcPr>
          <w:p w14:paraId="1D3F20A2" w14:textId="2790A284" w:rsidR="000C5F10" w:rsidRDefault="00B64B2E" w:rsidP="000C5F10">
            <w:r>
              <w:t>Параметры принимающей катушки</w:t>
            </w:r>
          </w:p>
        </w:tc>
        <w:tc>
          <w:tcPr>
            <w:tcW w:w="3190" w:type="dxa"/>
          </w:tcPr>
          <w:p w14:paraId="78E6EBD6" w14:textId="77777777" w:rsidR="00002548" w:rsidRDefault="00002548" w:rsidP="00002548">
            <w:r>
              <w:t>Диаметр посадочного отверстия 25,4 мм</w:t>
            </w:r>
          </w:p>
          <w:p w14:paraId="4DF27A76" w14:textId="053B05DD" w:rsidR="00002548" w:rsidRDefault="00002548" w:rsidP="00002548">
            <w:r>
              <w:t xml:space="preserve">Диаметр поверхности намотки первого слоя </w:t>
            </w:r>
            <w:r w:rsidR="00C25EB8">
              <w:t xml:space="preserve">около </w:t>
            </w:r>
            <w:r>
              <w:t>200 мм</w:t>
            </w:r>
          </w:p>
          <w:p w14:paraId="19D3A99E" w14:textId="6A50D54F" w:rsidR="000C5F10" w:rsidRDefault="00002548" w:rsidP="00002548">
            <w:r>
              <w:t>Длина катушки 40-150 мм</w:t>
            </w:r>
          </w:p>
        </w:tc>
        <w:tc>
          <w:tcPr>
            <w:tcW w:w="3191" w:type="dxa"/>
          </w:tcPr>
          <w:p w14:paraId="681EBFCE" w14:textId="7BD13C5A" w:rsidR="000C5F10" w:rsidRDefault="00C25EB8" w:rsidP="000C5F10">
            <w:r>
              <w:t>Стандартная катушка для волокна</w:t>
            </w:r>
          </w:p>
        </w:tc>
      </w:tr>
    </w:tbl>
    <w:p w14:paraId="162CD5C3" w14:textId="77777777" w:rsidR="003E182F" w:rsidRPr="003E182F" w:rsidRDefault="003E182F" w:rsidP="00002548"/>
    <w:p w14:paraId="511159E7" w14:textId="700B6FFB" w:rsidR="00B90127" w:rsidRPr="00237F99" w:rsidRDefault="00237F99" w:rsidP="00B326E1">
      <w:pPr>
        <w:pStyle w:val="a3"/>
        <w:numPr>
          <w:ilvl w:val="0"/>
          <w:numId w:val="1"/>
        </w:numPr>
        <w:rPr>
          <w:bCs/>
        </w:rPr>
      </w:pPr>
      <w:r>
        <w:rPr>
          <w:b/>
        </w:rPr>
        <w:t>Порядок выполнения работ.</w:t>
      </w:r>
    </w:p>
    <w:p w14:paraId="1DFE5C3A" w14:textId="58BE3265" w:rsidR="001A1281" w:rsidRDefault="00237F99" w:rsidP="00237F99">
      <w:pPr>
        <w:ind w:left="360"/>
        <w:rPr>
          <w:bCs/>
        </w:rPr>
      </w:pPr>
      <w:r w:rsidRPr="00237F99">
        <w:rPr>
          <w:bCs/>
        </w:rPr>
        <w:t xml:space="preserve">5.1 </w:t>
      </w:r>
      <w:r w:rsidR="001A1281">
        <w:rPr>
          <w:bCs/>
        </w:rPr>
        <w:t>П</w:t>
      </w:r>
      <w:r>
        <w:rPr>
          <w:bCs/>
        </w:rPr>
        <w:t xml:space="preserve">редставленные на рисунках 1 и 2 изображения являются предварительными </w:t>
      </w:r>
      <w:r w:rsidR="001A1281">
        <w:rPr>
          <w:bCs/>
        </w:rPr>
        <w:t>эскизами. Конечный вид конструкции и функциональная схема</w:t>
      </w:r>
      <w:r>
        <w:rPr>
          <w:bCs/>
        </w:rPr>
        <w:t xml:space="preserve"> </w:t>
      </w:r>
      <w:r w:rsidR="001A1281">
        <w:rPr>
          <w:bCs/>
        </w:rPr>
        <w:t xml:space="preserve">должны быть уточнены и согласованы между заказчиком и исполнителем в процессе разработки изделия.  </w:t>
      </w:r>
    </w:p>
    <w:p w14:paraId="01D3F1BD" w14:textId="090079A3" w:rsidR="00237F99" w:rsidRDefault="001A1281" w:rsidP="00237F99">
      <w:pPr>
        <w:ind w:left="360"/>
        <w:rPr>
          <w:bCs/>
        </w:rPr>
      </w:pPr>
      <w:r>
        <w:rPr>
          <w:bCs/>
        </w:rPr>
        <w:t xml:space="preserve">5.2 Протокол связи между ПК и разрабатываемым перемоточным устройством должен быть согласован </w:t>
      </w:r>
      <w:r>
        <w:rPr>
          <w:bCs/>
        </w:rPr>
        <w:t>между заказчиком и исполнителем в процессе разработки изделия</w:t>
      </w:r>
      <w:r>
        <w:rPr>
          <w:bCs/>
        </w:rPr>
        <w:t>.</w:t>
      </w:r>
    </w:p>
    <w:p w14:paraId="7247299E" w14:textId="5B9BBC6E" w:rsidR="001A1281" w:rsidRPr="00237F99" w:rsidRDefault="001A1281" w:rsidP="00237F99">
      <w:pPr>
        <w:ind w:left="360"/>
        <w:rPr>
          <w:bCs/>
        </w:rPr>
      </w:pPr>
      <w:r>
        <w:rPr>
          <w:bCs/>
        </w:rPr>
        <w:t xml:space="preserve">5.3. По согласованию </w:t>
      </w:r>
      <w:r>
        <w:rPr>
          <w:bCs/>
        </w:rPr>
        <w:t>между заказчиком и исполнителем</w:t>
      </w:r>
      <w:r>
        <w:rPr>
          <w:bCs/>
        </w:rPr>
        <w:t xml:space="preserve">, при выполнении разработки допускается поставка перемоточного устройства в виде ОЕМ. Когда предметом поставки будут являться отдельные функциональные компоненты перемоточного устройства (согласно разделов 2.3.и 2.4).  </w:t>
      </w:r>
    </w:p>
    <w:p w14:paraId="1E95EE5F" w14:textId="75267DBE" w:rsidR="00237F99" w:rsidRPr="00237F99" w:rsidRDefault="00237F99" w:rsidP="00237F99">
      <w:pPr>
        <w:rPr>
          <w:bCs/>
        </w:rPr>
      </w:pPr>
    </w:p>
    <w:p w14:paraId="21B2D860" w14:textId="77777777" w:rsidR="00B326E1" w:rsidRDefault="00B326E1" w:rsidP="00B90127"/>
    <w:sectPr w:rsidR="00B326E1" w:rsidSect="00A50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835EF"/>
    <w:multiLevelType w:val="hybridMultilevel"/>
    <w:tmpl w:val="83AA93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273ADD"/>
    <w:multiLevelType w:val="multilevel"/>
    <w:tmpl w:val="E5E407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B507C88"/>
    <w:multiLevelType w:val="hybridMultilevel"/>
    <w:tmpl w:val="9DBCA5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E7C4210"/>
    <w:multiLevelType w:val="hybridMultilevel"/>
    <w:tmpl w:val="409051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26E1"/>
    <w:rsid w:val="00002548"/>
    <w:rsid w:val="00014899"/>
    <w:rsid w:val="000C5F10"/>
    <w:rsid w:val="000E58A5"/>
    <w:rsid w:val="000F7A63"/>
    <w:rsid w:val="00101A3C"/>
    <w:rsid w:val="001962EC"/>
    <w:rsid w:val="001A1281"/>
    <w:rsid w:val="001B7308"/>
    <w:rsid w:val="001D3CF0"/>
    <w:rsid w:val="001E4F8A"/>
    <w:rsid w:val="00237F99"/>
    <w:rsid w:val="0035481E"/>
    <w:rsid w:val="003A30CE"/>
    <w:rsid w:val="003B5E56"/>
    <w:rsid w:val="003C6329"/>
    <w:rsid w:val="003E182F"/>
    <w:rsid w:val="0042757D"/>
    <w:rsid w:val="004A0C5B"/>
    <w:rsid w:val="004A10A4"/>
    <w:rsid w:val="004A3ADF"/>
    <w:rsid w:val="004C5E3F"/>
    <w:rsid w:val="004D736E"/>
    <w:rsid w:val="00564038"/>
    <w:rsid w:val="00597F25"/>
    <w:rsid w:val="005E6727"/>
    <w:rsid w:val="006002E6"/>
    <w:rsid w:val="00691D1F"/>
    <w:rsid w:val="006A10A0"/>
    <w:rsid w:val="006F1348"/>
    <w:rsid w:val="00741C2E"/>
    <w:rsid w:val="00761052"/>
    <w:rsid w:val="007F40AF"/>
    <w:rsid w:val="008377AB"/>
    <w:rsid w:val="00850F86"/>
    <w:rsid w:val="00856A4A"/>
    <w:rsid w:val="008C35CA"/>
    <w:rsid w:val="00914CE1"/>
    <w:rsid w:val="0098001F"/>
    <w:rsid w:val="00A154CC"/>
    <w:rsid w:val="00A50CAA"/>
    <w:rsid w:val="00A62E5A"/>
    <w:rsid w:val="00A659F6"/>
    <w:rsid w:val="00A87ACD"/>
    <w:rsid w:val="00A95685"/>
    <w:rsid w:val="00AA687D"/>
    <w:rsid w:val="00B326E1"/>
    <w:rsid w:val="00B64B2E"/>
    <w:rsid w:val="00B90127"/>
    <w:rsid w:val="00C25EB8"/>
    <w:rsid w:val="00C61AF6"/>
    <w:rsid w:val="00D5764E"/>
    <w:rsid w:val="00E00405"/>
    <w:rsid w:val="00E82E5A"/>
    <w:rsid w:val="00EA599C"/>
    <w:rsid w:val="00F0195E"/>
    <w:rsid w:val="00F3571E"/>
    <w:rsid w:val="00F406B0"/>
    <w:rsid w:val="00F435E7"/>
    <w:rsid w:val="00F6146E"/>
    <w:rsid w:val="00FE4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ED46"/>
  <w15:docId w15:val="{0185F02B-7339-4491-BFF1-64F15E25F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6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01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C5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1995</TotalTime>
  <Pages>5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Распопин</dc:creator>
  <cp:lastModifiedBy>Кирилл Сергеевич Распопин</cp:lastModifiedBy>
  <cp:revision>22</cp:revision>
  <cp:lastPrinted>2021-05-12T03:15:00Z</cp:lastPrinted>
  <dcterms:created xsi:type="dcterms:W3CDTF">2021-05-18T03:26:00Z</dcterms:created>
  <dcterms:modified xsi:type="dcterms:W3CDTF">2021-10-27T07:44:00Z</dcterms:modified>
</cp:coreProperties>
</file>