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7A88" w:rsidRDefault="00D47A88" w:rsidP="00D47A88">
      <w:pPr>
        <w:spacing w:line="100" w:lineRule="atLeast"/>
        <w:ind w:firstLine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Технические характеристики</w:t>
      </w:r>
    </w:p>
    <w:p w:rsidR="00D47A88" w:rsidRDefault="00D47A88" w:rsidP="00D47A88">
      <w:pPr>
        <w:pStyle w:val="a6"/>
        <w:spacing w:line="100" w:lineRule="atLeast"/>
        <w:ind w:firstLine="0"/>
        <w:rPr>
          <w:b/>
          <w:bCs/>
          <w:sz w:val="24"/>
          <w:szCs w:val="24"/>
        </w:rPr>
      </w:pPr>
    </w:p>
    <w:p w:rsidR="00D47A88" w:rsidRPr="001A1C85" w:rsidRDefault="00D47A88" w:rsidP="001A1C85">
      <w:pPr>
        <w:pStyle w:val="a6"/>
        <w:spacing w:line="240" w:lineRule="auto"/>
        <w:ind w:firstLine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Область применения </w:t>
      </w:r>
    </w:p>
    <w:p w:rsidR="00D47A88" w:rsidRDefault="00D47A88" w:rsidP="001A1C85">
      <w:pPr>
        <w:pStyle w:val="a3"/>
        <w:spacing w:after="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Станок ЧПУ предназначен для рядовой намотки каркасных и бескаркасных катушек.</w:t>
      </w:r>
    </w:p>
    <w:p w:rsidR="00D47A88" w:rsidRDefault="00D47A88" w:rsidP="001A1C85">
      <w:pPr>
        <w:pStyle w:val="a6"/>
        <w:spacing w:line="240" w:lineRule="auto"/>
        <w:ind w:firstLine="0"/>
        <w:rPr>
          <w:sz w:val="24"/>
          <w:szCs w:val="24"/>
        </w:rPr>
      </w:pPr>
      <w:r>
        <w:rPr>
          <w:b/>
          <w:sz w:val="24"/>
          <w:szCs w:val="24"/>
        </w:rPr>
        <w:t>Условия эксплуатации</w:t>
      </w:r>
      <w:r>
        <w:rPr>
          <w:sz w:val="24"/>
          <w:szCs w:val="24"/>
        </w:rPr>
        <w:t xml:space="preserve"> </w:t>
      </w:r>
    </w:p>
    <w:p w:rsidR="001A1C85" w:rsidRPr="001A1C85" w:rsidRDefault="00D47A88" w:rsidP="001A1C85">
      <w:pPr>
        <w:pStyle w:val="a3"/>
        <w:spacing w:after="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Климатическое исполнение УХЛ по ГОСТ 15150-69. Диапазон изменения температуры окружающего воздуха при эксплуатации +15…+35</w:t>
      </w:r>
      <w:proofErr w:type="gramStart"/>
      <w:r>
        <w:rPr>
          <w:sz w:val="24"/>
          <w:szCs w:val="24"/>
        </w:rPr>
        <w:t>°С</w:t>
      </w:r>
      <w:proofErr w:type="gramEnd"/>
      <w:r>
        <w:rPr>
          <w:sz w:val="24"/>
          <w:szCs w:val="24"/>
        </w:rPr>
        <w:t xml:space="preserve"> при относительной влажности воздуха не выше 80%.</w:t>
      </w:r>
    </w:p>
    <w:p w:rsidR="00D47A88" w:rsidRDefault="00D47A88" w:rsidP="001A1C85">
      <w:pPr>
        <w:ind w:firstLine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Технические требования</w:t>
      </w:r>
    </w:p>
    <w:tbl>
      <w:tblPr>
        <w:tblW w:w="0" w:type="auto"/>
        <w:tblInd w:w="-848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7395"/>
        <w:gridCol w:w="2809"/>
      </w:tblGrid>
      <w:tr w:rsidR="00D47A88" w:rsidTr="001A1C85">
        <w:trPr>
          <w:trHeight w:val="414"/>
        </w:trPr>
        <w:tc>
          <w:tcPr>
            <w:tcW w:w="739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47A88" w:rsidRDefault="00D47A88" w:rsidP="003F07D2">
            <w:pPr>
              <w:pStyle w:val="a5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Наименование параметра</w:t>
            </w:r>
          </w:p>
        </w:tc>
        <w:tc>
          <w:tcPr>
            <w:tcW w:w="2809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47A88" w:rsidRDefault="00D47A88" w:rsidP="003F07D2">
            <w:pPr>
              <w:pStyle w:val="a5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Значение параметра</w:t>
            </w:r>
          </w:p>
        </w:tc>
      </w:tr>
      <w:tr w:rsidR="00D47A88" w:rsidTr="001A1C85">
        <w:trPr>
          <w:trHeight w:val="414"/>
        </w:trPr>
        <w:tc>
          <w:tcPr>
            <w:tcW w:w="7395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D47A88" w:rsidRDefault="00D47A88" w:rsidP="003F07D2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Диаметр наматываемого провода, </w:t>
            </w:r>
            <w:proofErr w:type="gramStart"/>
            <w:r>
              <w:rPr>
                <w:sz w:val="24"/>
                <w:szCs w:val="24"/>
              </w:rPr>
              <w:t>мм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809" w:type="dxa"/>
            <w:vMerge w:val="restar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47A88" w:rsidRDefault="00D47A88" w:rsidP="003F07D2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0,01 - 4</w:t>
            </w:r>
          </w:p>
        </w:tc>
      </w:tr>
      <w:tr w:rsidR="00D47A88" w:rsidTr="001A1C85">
        <w:trPr>
          <w:trHeight w:val="414"/>
        </w:trPr>
        <w:tc>
          <w:tcPr>
            <w:tcW w:w="7395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D47A88" w:rsidRDefault="00D47A88" w:rsidP="003F07D2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 намотки, мм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>
              <w:rPr>
                <w:sz w:val="24"/>
                <w:szCs w:val="24"/>
              </w:rPr>
              <w:t>/</w:t>
            </w:r>
            <w:proofErr w:type="gramStart"/>
            <w:r>
              <w:rPr>
                <w:sz w:val="24"/>
                <w:szCs w:val="24"/>
              </w:rPr>
              <w:t>о</w:t>
            </w:r>
            <w:proofErr w:type="gramEnd"/>
            <w:r>
              <w:rPr>
                <w:sz w:val="24"/>
                <w:szCs w:val="24"/>
              </w:rPr>
              <w:t>б.</w:t>
            </w:r>
          </w:p>
        </w:tc>
        <w:tc>
          <w:tcPr>
            <w:tcW w:w="2809" w:type="dxa"/>
            <w:vMerge w:val="restar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47A88" w:rsidRDefault="00D47A88" w:rsidP="003F07D2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0 - 60</w:t>
            </w:r>
          </w:p>
        </w:tc>
      </w:tr>
      <w:tr w:rsidR="00D47A88" w:rsidTr="001A1C85">
        <w:trPr>
          <w:trHeight w:val="414"/>
        </w:trPr>
        <w:tc>
          <w:tcPr>
            <w:tcW w:w="7395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D47A88" w:rsidRDefault="00D47A88" w:rsidP="003F07D2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Регулируемая скорость намотки, об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>
              <w:rPr>
                <w:sz w:val="24"/>
                <w:szCs w:val="24"/>
              </w:rPr>
              <w:t>/</w:t>
            </w:r>
            <w:proofErr w:type="gramStart"/>
            <w:r>
              <w:rPr>
                <w:sz w:val="24"/>
                <w:szCs w:val="24"/>
              </w:rPr>
              <w:t>м</w:t>
            </w:r>
            <w:proofErr w:type="gramEnd"/>
            <w:r>
              <w:rPr>
                <w:sz w:val="24"/>
                <w:szCs w:val="24"/>
              </w:rPr>
              <w:t>ин.</w:t>
            </w:r>
          </w:p>
        </w:tc>
        <w:tc>
          <w:tcPr>
            <w:tcW w:w="2809" w:type="dxa"/>
            <w:vMerge w:val="restar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47A88" w:rsidRDefault="00D47A88" w:rsidP="003F07D2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0 - 3000</w:t>
            </w:r>
          </w:p>
        </w:tc>
      </w:tr>
      <w:tr w:rsidR="00D47A88" w:rsidTr="001A1C85">
        <w:trPr>
          <w:trHeight w:val="414"/>
        </w:trPr>
        <w:tc>
          <w:tcPr>
            <w:tcW w:w="7395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D47A88" w:rsidRDefault="00D47A88" w:rsidP="003F07D2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Максимальная ширина намотки, </w:t>
            </w:r>
            <w:proofErr w:type="gramStart"/>
            <w:r>
              <w:rPr>
                <w:sz w:val="24"/>
                <w:szCs w:val="24"/>
              </w:rPr>
              <w:t>мм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809" w:type="dxa"/>
            <w:vMerge w:val="restar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47A88" w:rsidRDefault="00D47A88" w:rsidP="003F07D2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</w:t>
            </w:r>
          </w:p>
        </w:tc>
      </w:tr>
      <w:tr w:rsidR="00D47A88" w:rsidTr="001A1C85">
        <w:trPr>
          <w:trHeight w:val="414"/>
        </w:trPr>
        <w:tc>
          <w:tcPr>
            <w:tcW w:w="7395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D47A88" w:rsidRDefault="00D47A88" w:rsidP="003F07D2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Максимальный диаметр намотки, </w:t>
            </w:r>
            <w:proofErr w:type="gramStart"/>
            <w:r>
              <w:rPr>
                <w:sz w:val="24"/>
                <w:szCs w:val="24"/>
              </w:rPr>
              <w:t>мм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809" w:type="dxa"/>
            <w:vMerge w:val="restar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47A88" w:rsidRDefault="00D47A88" w:rsidP="003F07D2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</w:t>
            </w:r>
          </w:p>
        </w:tc>
      </w:tr>
      <w:tr w:rsidR="00D47A88" w:rsidTr="001A1C85">
        <w:trPr>
          <w:trHeight w:val="414"/>
        </w:trPr>
        <w:tc>
          <w:tcPr>
            <w:tcW w:w="7395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D47A88" w:rsidRDefault="00D47A88" w:rsidP="003F07D2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Минимальный шаг раскладки, </w:t>
            </w:r>
            <w:proofErr w:type="gramStart"/>
            <w:r>
              <w:rPr>
                <w:sz w:val="24"/>
                <w:szCs w:val="24"/>
              </w:rPr>
              <w:t>мм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809" w:type="dxa"/>
            <w:vMerge w:val="restar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47A88" w:rsidRDefault="00D47A88" w:rsidP="003F07D2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0,001</w:t>
            </w:r>
          </w:p>
        </w:tc>
      </w:tr>
      <w:tr w:rsidR="00D47A88" w:rsidTr="001A1C85">
        <w:trPr>
          <w:trHeight w:val="414"/>
        </w:trPr>
        <w:tc>
          <w:tcPr>
            <w:tcW w:w="7395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D47A88" w:rsidRDefault="00D47A88" w:rsidP="003F07D2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Объем памяти</w:t>
            </w:r>
          </w:p>
        </w:tc>
        <w:tc>
          <w:tcPr>
            <w:tcW w:w="2809" w:type="dxa"/>
            <w:vMerge w:val="restar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47A88" w:rsidRDefault="00D47A88" w:rsidP="003F07D2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менее 10000 программ</w:t>
            </w:r>
          </w:p>
        </w:tc>
      </w:tr>
      <w:tr w:rsidR="00D47A88" w:rsidTr="001A1C85">
        <w:trPr>
          <w:trHeight w:val="276"/>
        </w:trPr>
        <w:tc>
          <w:tcPr>
            <w:tcW w:w="7395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D47A88" w:rsidRDefault="00D47A88" w:rsidP="003F07D2">
            <w:pPr>
              <w:pStyle w:val="a5"/>
              <w:spacing w:line="100" w:lineRule="atLeast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Ввод данных с помощью клавиатуры (</w:t>
            </w:r>
            <w:proofErr w:type="spellStart"/>
            <w:r>
              <w:rPr>
                <w:sz w:val="24"/>
                <w:szCs w:val="24"/>
              </w:rPr>
              <w:t>qwerty</w:t>
            </w:r>
            <w:proofErr w:type="spellEnd"/>
            <w:r>
              <w:rPr>
                <w:sz w:val="24"/>
                <w:szCs w:val="24"/>
              </w:rPr>
              <w:t>) и цветного сенсорного дисплея</w:t>
            </w:r>
          </w:p>
        </w:tc>
        <w:tc>
          <w:tcPr>
            <w:tcW w:w="2809" w:type="dxa"/>
            <w:vMerge w:val="restar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D47A88" w:rsidRDefault="00D47A88" w:rsidP="003F07D2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Наличие возможности</w:t>
            </w:r>
          </w:p>
        </w:tc>
      </w:tr>
      <w:tr w:rsidR="00D47A88" w:rsidTr="001A1C85">
        <w:trPr>
          <w:trHeight w:val="414"/>
        </w:trPr>
        <w:tc>
          <w:tcPr>
            <w:tcW w:w="7395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D47A88" w:rsidRDefault="00D47A88" w:rsidP="003F07D2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Порт USB, шт.</w:t>
            </w:r>
          </w:p>
        </w:tc>
        <w:tc>
          <w:tcPr>
            <w:tcW w:w="2809" w:type="dxa"/>
            <w:vMerge w:val="restar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47A88" w:rsidRDefault="00D47A88" w:rsidP="003F07D2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менее 3</w:t>
            </w:r>
          </w:p>
        </w:tc>
      </w:tr>
      <w:tr w:rsidR="00D47A88" w:rsidTr="001A1C85">
        <w:trPr>
          <w:trHeight w:val="414"/>
        </w:trPr>
        <w:tc>
          <w:tcPr>
            <w:tcW w:w="7395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D47A88" w:rsidRDefault="00D47A88" w:rsidP="003F07D2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Порт VGA, шт.</w:t>
            </w:r>
          </w:p>
        </w:tc>
        <w:tc>
          <w:tcPr>
            <w:tcW w:w="2809" w:type="dxa"/>
            <w:vMerge w:val="restar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47A88" w:rsidRDefault="00D47A88" w:rsidP="003F07D2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47A88" w:rsidTr="001A1C85">
        <w:trPr>
          <w:trHeight w:val="276"/>
        </w:trPr>
        <w:tc>
          <w:tcPr>
            <w:tcW w:w="7395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D47A88" w:rsidRDefault="00D47A88" w:rsidP="003F07D2">
            <w:pPr>
              <w:pStyle w:val="a5"/>
              <w:spacing w:line="100" w:lineRule="atLeast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Хим. стойкое покрытие и материалы комплектующих станка должны выдерживать попадание растворителей входящих в состав связующих клеев и компаундов (ацетон, Р-5, Р-5а, 646 и др.)</w:t>
            </w:r>
          </w:p>
        </w:tc>
        <w:tc>
          <w:tcPr>
            <w:tcW w:w="2809" w:type="dxa"/>
            <w:vMerge w:val="restar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D47A88" w:rsidRDefault="00D47A88" w:rsidP="003F07D2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Наличие</w:t>
            </w:r>
          </w:p>
        </w:tc>
      </w:tr>
      <w:tr w:rsidR="00D47A88" w:rsidTr="001A1C85">
        <w:trPr>
          <w:trHeight w:val="414"/>
        </w:trPr>
        <w:tc>
          <w:tcPr>
            <w:tcW w:w="7395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D47A88" w:rsidRDefault="00D47A88" w:rsidP="003F07D2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Наличие реверса</w:t>
            </w:r>
          </w:p>
        </w:tc>
        <w:tc>
          <w:tcPr>
            <w:tcW w:w="2809" w:type="dxa"/>
            <w:vMerge w:val="restar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47A88" w:rsidRDefault="00D47A88" w:rsidP="003F07D2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Наличие</w:t>
            </w:r>
          </w:p>
        </w:tc>
      </w:tr>
      <w:tr w:rsidR="00D47A88" w:rsidTr="001A1C85">
        <w:trPr>
          <w:trHeight w:val="414"/>
        </w:trPr>
        <w:tc>
          <w:tcPr>
            <w:tcW w:w="7395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D47A88" w:rsidRDefault="00D47A88" w:rsidP="003F07D2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Соосность</w:t>
            </w:r>
            <w:proofErr w:type="spellEnd"/>
            <w:r>
              <w:rPr>
                <w:sz w:val="24"/>
                <w:szCs w:val="24"/>
              </w:rPr>
              <w:t xml:space="preserve"> шпинделя с задней опорной бабкой, </w:t>
            </w:r>
            <w:proofErr w:type="gramStart"/>
            <w:r>
              <w:rPr>
                <w:sz w:val="24"/>
                <w:szCs w:val="24"/>
              </w:rPr>
              <w:t>мкм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809" w:type="dxa"/>
            <w:vMerge w:val="restar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47A88" w:rsidRDefault="00D47A88" w:rsidP="003F07D2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более 55</w:t>
            </w:r>
          </w:p>
        </w:tc>
      </w:tr>
      <w:tr w:rsidR="00D47A88" w:rsidTr="001A1C85">
        <w:trPr>
          <w:trHeight w:val="414"/>
        </w:trPr>
        <w:tc>
          <w:tcPr>
            <w:tcW w:w="7395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D47A88" w:rsidRDefault="00D47A88" w:rsidP="003F07D2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Максимальный вес изделия (с оправкой для намотки), </w:t>
            </w:r>
            <w:proofErr w:type="gramStart"/>
            <w:r>
              <w:rPr>
                <w:sz w:val="24"/>
                <w:szCs w:val="24"/>
              </w:rPr>
              <w:t>кг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809" w:type="dxa"/>
            <w:vMerge w:val="restar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47A88" w:rsidRDefault="00D47A88" w:rsidP="003F07D2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D47A88" w:rsidTr="001A1C85">
        <w:trPr>
          <w:trHeight w:val="276"/>
        </w:trPr>
        <w:tc>
          <w:tcPr>
            <w:tcW w:w="7395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D47A88" w:rsidRDefault="00D47A88" w:rsidP="003F07D2">
            <w:pPr>
              <w:pStyle w:val="a5"/>
              <w:spacing w:line="100" w:lineRule="atLeast"/>
              <w:ind w:firstLine="0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Возможность сетевого подключения для управления и разработки программ через локальную и глобальную сети</w:t>
            </w:r>
            <w:proofErr w:type="gramEnd"/>
          </w:p>
        </w:tc>
        <w:tc>
          <w:tcPr>
            <w:tcW w:w="2809" w:type="dxa"/>
            <w:vMerge w:val="restar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D47A88" w:rsidRDefault="00D47A88" w:rsidP="003F07D2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Наличие возможности</w:t>
            </w:r>
          </w:p>
        </w:tc>
      </w:tr>
      <w:tr w:rsidR="00D47A88" w:rsidTr="001A1C85">
        <w:trPr>
          <w:trHeight w:val="276"/>
        </w:trPr>
        <w:tc>
          <w:tcPr>
            <w:tcW w:w="7395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D47A88" w:rsidRDefault="00D47A88" w:rsidP="003F07D2">
            <w:pPr>
              <w:pStyle w:val="a5"/>
              <w:spacing w:line="100" w:lineRule="atLeast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Возможность предоставления почасовых отчетов о работе станка (время работы, количество витков, простой станка)</w:t>
            </w:r>
          </w:p>
        </w:tc>
        <w:tc>
          <w:tcPr>
            <w:tcW w:w="2809" w:type="dxa"/>
            <w:vMerge w:val="restar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D47A88" w:rsidRDefault="00D47A88" w:rsidP="003F07D2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Наличие возможности</w:t>
            </w:r>
          </w:p>
        </w:tc>
      </w:tr>
    </w:tbl>
    <w:p w:rsidR="00D47A88" w:rsidRDefault="00D47A88" w:rsidP="00D47A88">
      <w:pPr>
        <w:spacing w:line="100" w:lineRule="atLeast"/>
        <w:ind w:firstLine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Комплектация:</w:t>
      </w:r>
    </w:p>
    <w:p w:rsidR="00D47A88" w:rsidRDefault="00D47A88" w:rsidP="00D47A88">
      <w:pPr>
        <w:spacing w:line="100" w:lineRule="atLeast"/>
        <w:ind w:firstLine="0"/>
        <w:rPr>
          <w:sz w:val="24"/>
          <w:szCs w:val="24"/>
        </w:rPr>
      </w:pPr>
      <w:r>
        <w:rPr>
          <w:sz w:val="24"/>
          <w:szCs w:val="24"/>
        </w:rPr>
        <w:t>1) Устройство натяжения провода (комплект устройств натяжения) — в зависимости от диаметра провода;</w:t>
      </w:r>
    </w:p>
    <w:p w:rsidR="00D47A88" w:rsidRPr="001A1C85" w:rsidRDefault="00D47A88" w:rsidP="00D47A88">
      <w:pPr>
        <w:spacing w:line="100" w:lineRule="atLeast"/>
        <w:ind w:firstLine="0"/>
        <w:rPr>
          <w:sz w:val="24"/>
          <w:szCs w:val="24"/>
        </w:rPr>
      </w:pPr>
      <w:r>
        <w:rPr>
          <w:sz w:val="24"/>
          <w:szCs w:val="24"/>
        </w:rPr>
        <w:t>2) Жесткая задняя опорная бабка станка — 1 шт.;</w:t>
      </w:r>
    </w:p>
    <w:p w:rsidR="00D47A88" w:rsidRPr="001A1C85" w:rsidRDefault="00D47A88" w:rsidP="001A1C85">
      <w:pPr>
        <w:spacing w:line="100" w:lineRule="atLeast"/>
        <w:ind w:firstLine="0"/>
        <w:rPr>
          <w:sz w:val="24"/>
          <w:szCs w:val="24"/>
        </w:rPr>
      </w:pPr>
      <w:r>
        <w:rPr>
          <w:sz w:val="24"/>
          <w:szCs w:val="24"/>
        </w:rPr>
        <w:t>3) Стойка для сматывания провода для двух бобин — 1 шт.</w:t>
      </w:r>
    </w:p>
    <w:p w:rsidR="00D47A88" w:rsidRPr="001A1C85" w:rsidRDefault="00D47A88" w:rsidP="001A1C85">
      <w:pPr>
        <w:pStyle w:val="a6"/>
        <w:spacing w:line="100" w:lineRule="atLeast"/>
        <w:ind w:firstLine="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Требования к комплектности сопроводительной документации</w:t>
      </w:r>
    </w:p>
    <w:p w:rsidR="00D47A88" w:rsidRDefault="00D47A88" w:rsidP="00D47A88">
      <w:pPr>
        <w:pStyle w:val="a3"/>
        <w:spacing w:line="100" w:lineRule="atLeast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Рабочая документация предоставляется Заказчику </w:t>
      </w:r>
      <w:r>
        <w:rPr>
          <w:sz w:val="24"/>
          <w:szCs w:val="24"/>
          <w:u w:val="single"/>
        </w:rPr>
        <w:t>на русском языке</w:t>
      </w:r>
      <w:r>
        <w:rPr>
          <w:sz w:val="24"/>
          <w:szCs w:val="24"/>
        </w:rPr>
        <w:t xml:space="preserve"> на бумажном носителе (в 2 экземплярах) и в электронном виде (в 1 экземпляре на электронном </w:t>
      </w:r>
      <w:r>
        <w:rPr>
          <w:sz w:val="24"/>
          <w:szCs w:val="24"/>
        </w:rPr>
        <w:lastRenderedPageBreak/>
        <w:t>носителе). Перечень поставляемой документации:</w:t>
      </w:r>
    </w:p>
    <w:p w:rsidR="00D47A88" w:rsidRDefault="00D47A88" w:rsidP="00D47A88">
      <w:pPr>
        <w:pStyle w:val="a6"/>
        <w:spacing w:line="100" w:lineRule="atLeast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- паспорт станка; </w:t>
      </w:r>
    </w:p>
    <w:p w:rsidR="00D47A88" w:rsidRDefault="00D47A88" w:rsidP="00D47A88">
      <w:pPr>
        <w:pStyle w:val="a6"/>
        <w:spacing w:line="100" w:lineRule="atLeast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- руководство по эксплуатации станка; </w:t>
      </w:r>
    </w:p>
    <w:p w:rsidR="00D47A88" w:rsidRDefault="00D47A88" w:rsidP="00D47A88">
      <w:pPr>
        <w:pStyle w:val="a6"/>
        <w:spacing w:line="100" w:lineRule="atLeast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- руководство по ремонту и обслуживанию механической и электрической части; </w:t>
      </w:r>
    </w:p>
    <w:p w:rsidR="00D47A88" w:rsidRDefault="00D47A88" w:rsidP="00D47A88">
      <w:pPr>
        <w:pStyle w:val="a6"/>
        <w:spacing w:line="100" w:lineRule="atLeast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- карта смазки станка; </w:t>
      </w:r>
    </w:p>
    <w:p w:rsidR="00D47A88" w:rsidRPr="001A1C85" w:rsidRDefault="00D47A88" w:rsidP="001A1C85">
      <w:pPr>
        <w:pStyle w:val="a6"/>
        <w:spacing w:line="100" w:lineRule="atLeast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- перечень </w:t>
      </w:r>
      <w:proofErr w:type="spellStart"/>
      <w:r>
        <w:rPr>
          <w:sz w:val="24"/>
          <w:szCs w:val="24"/>
        </w:rPr>
        <w:t>быстроизнашиваемых</w:t>
      </w:r>
      <w:proofErr w:type="spellEnd"/>
      <w:r>
        <w:rPr>
          <w:sz w:val="24"/>
          <w:szCs w:val="24"/>
        </w:rPr>
        <w:t xml:space="preserve"> деталей и узлов. </w:t>
      </w:r>
    </w:p>
    <w:p w:rsidR="00D47A88" w:rsidRDefault="00D47A88" w:rsidP="001A1C85">
      <w:pPr>
        <w:pStyle w:val="a6"/>
        <w:spacing w:line="240" w:lineRule="auto"/>
        <w:ind w:firstLine="0"/>
        <w:rPr>
          <w:sz w:val="24"/>
          <w:szCs w:val="24"/>
        </w:rPr>
      </w:pPr>
      <w:r>
        <w:rPr>
          <w:b/>
          <w:sz w:val="24"/>
          <w:szCs w:val="24"/>
        </w:rPr>
        <w:t>Требования по безопасности</w:t>
      </w:r>
      <w:r>
        <w:rPr>
          <w:sz w:val="24"/>
          <w:szCs w:val="24"/>
        </w:rPr>
        <w:t xml:space="preserve"> </w:t>
      </w:r>
    </w:p>
    <w:p w:rsidR="00D47A88" w:rsidRPr="001A1C85" w:rsidRDefault="00D47A88" w:rsidP="001A1C85">
      <w:pPr>
        <w:pStyle w:val="a3"/>
        <w:spacing w:after="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Оборудование в процессе эксплуатации не должно загрязнять среду выбросами вредных веществ в количестве выше допустимых значений, установленных постановлением Правительства РФ от 9 декабря 2020 г. N 2055, СанПиН 2.1.6.1032-01. Оборудование должно отвечать требованиям безопасности в течение всего периода эксплуатации при выполнении Заказчиком требований, установленных в эксплуатационной документации.</w:t>
      </w:r>
    </w:p>
    <w:p w:rsidR="00D47A88" w:rsidRDefault="00D47A88" w:rsidP="001A1C85">
      <w:pPr>
        <w:pStyle w:val="a3"/>
        <w:spacing w:after="0" w:line="100" w:lineRule="atLeast"/>
        <w:ind w:firstLine="0"/>
        <w:rPr>
          <w:b/>
          <w:sz w:val="24"/>
          <w:szCs w:val="24"/>
        </w:rPr>
      </w:pPr>
      <w:r>
        <w:rPr>
          <w:b/>
          <w:sz w:val="24"/>
          <w:szCs w:val="24"/>
        </w:rPr>
        <w:t>Дополнительные требования</w:t>
      </w:r>
    </w:p>
    <w:p w:rsidR="00D47A88" w:rsidRPr="001A1C85" w:rsidRDefault="00D47A88" w:rsidP="001A1C85">
      <w:pPr>
        <w:pStyle w:val="a3"/>
        <w:spacing w:after="0" w:line="100" w:lineRule="atLeast"/>
        <w:ind w:firstLine="0"/>
        <w:rPr>
          <w:sz w:val="24"/>
          <w:szCs w:val="24"/>
        </w:rPr>
      </w:pPr>
      <w:r>
        <w:rPr>
          <w:sz w:val="24"/>
          <w:szCs w:val="24"/>
        </w:rPr>
        <w:t>Поставляемое оборудование должно быть новым, выпуска не ранее 2021 года, не бывшим в употреблении, не восстановленным, не являться выставочным образцом, свободным от прав третьих лиц.</w:t>
      </w:r>
    </w:p>
    <w:p w:rsidR="00D47A88" w:rsidRDefault="00D47A88" w:rsidP="00D47A88">
      <w:pPr>
        <w:pStyle w:val="a6"/>
        <w:spacing w:line="100" w:lineRule="atLeast"/>
        <w:ind w:firstLine="0"/>
        <w:rPr>
          <w:sz w:val="24"/>
          <w:szCs w:val="24"/>
        </w:rPr>
      </w:pPr>
      <w:r>
        <w:rPr>
          <w:b/>
          <w:sz w:val="24"/>
          <w:szCs w:val="24"/>
        </w:rPr>
        <w:t>Порядок сдачи и приемки</w:t>
      </w:r>
      <w:r>
        <w:rPr>
          <w:sz w:val="24"/>
          <w:szCs w:val="24"/>
        </w:rPr>
        <w:t xml:space="preserve"> </w:t>
      </w:r>
    </w:p>
    <w:p w:rsidR="00D47A88" w:rsidRPr="001A1C85" w:rsidRDefault="00D47A88" w:rsidP="001A1C85">
      <w:pPr>
        <w:pStyle w:val="a3"/>
        <w:spacing w:after="0" w:line="100" w:lineRule="atLeast"/>
        <w:ind w:firstLine="0"/>
        <w:rPr>
          <w:sz w:val="24"/>
          <w:szCs w:val="24"/>
          <w:highlight w:val="yellow"/>
          <w:u w:val="single"/>
        </w:rPr>
      </w:pPr>
      <w:r w:rsidRPr="001A1C85">
        <w:rPr>
          <w:sz w:val="24"/>
          <w:szCs w:val="24"/>
          <w:highlight w:val="yellow"/>
          <w:u w:val="single"/>
        </w:rPr>
        <w:t xml:space="preserve">После проведения </w:t>
      </w:r>
      <w:proofErr w:type="gramStart"/>
      <w:r w:rsidRPr="001A1C85">
        <w:rPr>
          <w:sz w:val="24"/>
          <w:szCs w:val="24"/>
          <w:highlight w:val="yellow"/>
          <w:u w:val="single"/>
        </w:rPr>
        <w:t>шеф-монтажа</w:t>
      </w:r>
      <w:proofErr w:type="gramEnd"/>
      <w:r w:rsidRPr="001A1C85">
        <w:rPr>
          <w:sz w:val="24"/>
          <w:szCs w:val="24"/>
          <w:highlight w:val="yellow"/>
          <w:u w:val="single"/>
        </w:rPr>
        <w:t xml:space="preserve"> специалистами Поставщика проводятся приемо-сдаточные испытания. Испытания проводятся по программе пуско-наладочных работ, разработанной Заказчиком и согласованной с Поставщиком в срок не менее 14 дней от назначенной даты проведения ПНР. При положительных результатах ПНР Поставщик и Заказчик оформляют акт сдачи и приемки выполненных работ по Договору. </w:t>
      </w:r>
    </w:p>
    <w:p w:rsidR="00D47A88" w:rsidRPr="001A1C85" w:rsidRDefault="00D47A88" w:rsidP="001A1C85">
      <w:pPr>
        <w:pStyle w:val="a3"/>
        <w:spacing w:after="0" w:line="100" w:lineRule="atLeast"/>
        <w:ind w:firstLine="0"/>
        <w:rPr>
          <w:sz w:val="24"/>
          <w:szCs w:val="24"/>
          <w:u w:val="single"/>
        </w:rPr>
      </w:pPr>
      <w:r w:rsidRPr="001A1C85">
        <w:rPr>
          <w:sz w:val="24"/>
          <w:szCs w:val="24"/>
          <w:highlight w:val="yellow"/>
          <w:u w:val="single"/>
        </w:rPr>
        <w:t xml:space="preserve">Поставщик обязан провести </w:t>
      </w:r>
      <w:proofErr w:type="gramStart"/>
      <w:r w:rsidRPr="001A1C85">
        <w:rPr>
          <w:sz w:val="24"/>
          <w:szCs w:val="24"/>
          <w:highlight w:val="yellow"/>
          <w:u w:val="single"/>
        </w:rPr>
        <w:t>обучение по эксплуатации</w:t>
      </w:r>
      <w:proofErr w:type="gramEnd"/>
      <w:r w:rsidRPr="001A1C85">
        <w:rPr>
          <w:sz w:val="24"/>
          <w:szCs w:val="24"/>
          <w:highlight w:val="yellow"/>
          <w:u w:val="single"/>
        </w:rPr>
        <w:t xml:space="preserve"> и программированию оборудования и инструктаж персонала Заказчика.</w:t>
      </w:r>
    </w:p>
    <w:p w:rsidR="00D47A88" w:rsidRDefault="00D47A88" w:rsidP="001A1C85">
      <w:pPr>
        <w:pStyle w:val="a3"/>
        <w:spacing w:after="0" w:line="100" w:lineRule="atLeast"/>
        <w:ind w:firstLine="0"/>
        <w:rPr>
          <w:b/>
          <w:sz w:val="24"/>
          <w:szCs w:val="24"/>
        </w:rPr>
      </w:pPr>
      <w:r>
        <w:rPr>
          <w:b/>
          <w:sz w:val="24"/>
          <w:szCs w:val="24"/>
        </w:rPr>
        <w:t>Гарантийные обязательства</w:t>
      </w:r>
    </w:p>
    <w:p w:rsidR="00D47A88" w:rsidRDefault="00D47A88" w:rsidP="001A1C85">
      <w:pPr>
        <w:pStyle w:val="a3"/>
        <w:spacing w:after="0" w:line="100" w:lineRule="atLeast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Поставщик станка должен обеспечить гарантийное (не менее 1 года) и послегарантийное обслуживание, консультации специалистов Заказчика по работе на оборудовании, осуществлять поставку расходных материалов. </w:t>
      </w:r>
    </w:p>
    <w:p w:rsidR="001A1C85" w:rsidRDefault="001A1C85">
      <w:bookmarkStart w:id="0" w:name="_GoBack"/>
      <w:bookmarkEnd w:id="0"/>
    </w:p>
    <w:p w:rsidR="001A1C85" w:rsidRPr="001A1C85" w:rsidRDefault="001A1C85" w:rsidP="001A1C85"/>
    <w:p w:rsidR="001A1C85" w:rsidRPr="001A1C85" w:rsidRDefault="001A1C85" w:rsidP="001A1C85"/>
    <w:p w:rsidR="001A1C85" w:rsidRPr="001A1C85" w:rsidRDefault="001A1C85" w:rsidP="001A1C85"/>
    <w:p w:rsidR="001A1C85" w:rsidRPr="001A1C85" w:rsidRDefault="001A1C85" w:rsidP="001A1C85"/>
    <w:p w:rsidR="001A1C85" w:rsidRPr="001A1C85" w:rsidRDefault="001A1C85" w:rsidP="001A1C85"/>
    <w:p w:rsidR="001A1C85" w:rsidRPr="001A1C85" w:rsidRDefault="001A1C85" w:rsidP="001A1C85"/>
    <w:p w:rsidR="001A1C85" w:rsidRPr="001A1C85" w:rsidRDefault="001A1C85" w:rsidP="001A1C85"/>
    <w:p w:rsidR="001A1C85" w:rsidRPr="001A1C85" w:rsidRDefault="001A1C85" w:rsidP="001A1C85"/>
    <w:p w:rsidR="001A1C85" w:rsidRPr="001A1C85" w:rsidRDefault="001A1C85" w:rsidP="001A1C85"/>
    <w:p w:rsidR="001A1C85" w:rsidRPr="001A1C85" w:rsidRDefault="001A1C85" w:rsidP="001A1C85">
      <w:pPr>
        <w:spacing w:line="240" w:lineRule="auto"/>
        <w:rPr>
          <w:sz w:val="24"/>
          <w:szCs w:val="24"/>
        </w:rPr>
      </w:pPr>
    </w:p>
    <w:p w:rsidR="0043070F" w:rsidRPr="001A1C85" w:rsidRDefault="001A1C85" w:rsidP="001A1C85">
      <w:pPr>
        <w:spacing w:line="240" w:lineRule="auto"/>
        <w:ind w:firstLine="0"/>
        <w:rPr>
          <w:sz w:val="24"/>
          <w:szCs w:val="24"/>
        </w:rPr>
      </w:pPr>
      <w:r w:rsidRPr="001A1C85">
        <w:rPr>
          <w:sz w:val="24"/>
          <w:szCs w:val="24"/>
        </w:rPr>
        <w:t xml:space="preserve">Исп. </w:t>
      </w:r>
    </w:p>
    <w:p w:rsidR="001A1C85" w:rsidRPr="001A1C85" w:rsidRDefault="001A1C85" w:rsidP="001A1C85">
      <w:pPr>
        <w:spacing w:line="240" w:lineRule="auto"/>
        <w:ind w:firstLine="0"/>
        <w:rPr>
          <w:sz w:val="24"/>
          <w:szCs w:val="24"/>
        </w:rPr>
      </w:pPr>
      <w:r w:rsidRPr="001A1C85">
        <w:rPr>
          <w:sz w:val="24"/>
          <w:szCs w:val="24"/>
        </w:rPr>
        <w:t xml:space="preserve">Киселев А. В. </w:t>
      </w:r>
    </w:p>
    <w:p w:rsidR="001A1C85" w:rsidRPr="001A1C85" w:rsidRDefault="001A1C85" w:rsidP="001A1C85">
      <w:pPr>
        <w:spacing w:line="240" w:lineRule="auto"/>
        <w:ind w:firstLine="0"/>
        <w:rPr>
          <w:sz w:val="24"/>
          <w:szCs w:val="24"/>
        </w:rPr>
      </w:pPr>
      <w:r w:rsidRPr="001A1C85">
        <w:rPr>
          <w:sz w:val="24"/>
          <w:szCs w:val="24"/>
        </w:rPr>
        <w:t>+7(922)35-77-360</w:t>
      </w:r>
    </w:p>
    <w:sectPr w:rsidR="001A1C85" w:rsidRPr="001A1C85" w:rsidSect="00270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47A88"/>
    <w:rsid w:val="001A1C85"/>
    <w:rsid w:val="00270B7A"/>
    <w:rsid w:val="0043070F"/>
    <w:rsid w:val="00D47A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A88"/>
    <w:pPr>
      <w:widowControl w:val="0"/>
      <w:suppressAutoHyphens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D47A88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D47A88"/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customStyle="1" w:styleId="a5">
    <w:name w:val="Содержимое таблицы"/>
    <w:basedOn w:val="a"/>
    <w:rsid w:val="00D47A88"/>
    <w:pPr>
      <w:suppressLineNumbers/>
    </w:pPr>
  </w:style>
  <w:style w:type="paragraph" w:customStyle="1" w:styleId="a6">
    <w:name w:val="Заголовок списка"/>
    <w:basedOn w:val="a"/>
    <w:next w:val="a7"/>
    <w:rsid w:val="00D47A88"/>
  </w:style>
  <w:style w:type="paragraph" w:customStyle="1" w:styleId="a7">
    <w:name w:val="Содержимое списка"/>
    <w:basedOn w:val="a"/>
    <w:rsid w:val="00D47A88"/>
    <w:pPr>
      <w:ind w:left="567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A88"/>
    <w:pPr>
      <w:widowControl w:val="0"/>
      <w:suppressAutoHyphens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D47A88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D47A88"/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customStyle="1" w:styleId="a5">
    <w:name w:val="Содержимое таблицы"/>
    <w:basedOn w:val="a"/>
    <w:rsid w:val="00D47A88"/>
    <w:pPr>
      <w:suppressLineNumbers/>
    </w:pPr>
  </w:style>
  <w:style w:type="paragraph" w:customStyle="1" w:styleId="a6">
    <w:name w:val="Заголовок списка"/>
    <w:basedOn w:val="a"/>
    <w:next w:val="a7"/>
    <w:rsid w:val="00D47A88"/>
  </w:style>
  <w:style w:type="paragraph" w:customStyle="1" w:styleId="a7">
    <w:name w:val="Содержимое списка"/>
    <w:basedOn w:val="a"/>
    <w:rsid w:val="00D47A88"/>
    <w:pPr>
      <w:ind w:left="567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525</Words>
  <Characters>2994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"МЕТ-КОМ"</Company>
  <LinksUpToDate>false</LinksUpToDate>
  <CharactersWithSpaces>3512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Саша</cp:lastModifiedBy>
  <cp:revision>2</cp:revision>
  <dcterms:created xsi:type="dcterms:W3CDTF">2021-11-17T04:53:00Z</dcterms:created>
  <dcterms:modified xsi:type="dcterms:W3CDTF">2021-11-17T04:53:00Z</dcterms:modified>
</cp:coreProperties>
</file>