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0C" w:rsidRPr="00D3443E" w:rsidRDefault="00CE4A0C" w:rsidP="009879E9">
      <w:pPr>
        <w:jc w:val="both"/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По договору №160225-1 от 25.02.2016 вашим предприятием был поставлен станок СНС-2.0-300 Композит</w:t>
      </w:r>
    </w:p>
    <w:p w:rsidR="00CE4A0C" w:rsidRPr="00D3443E" w:rsidRDefault="00CE4A0C" w:rsidP="009879E9">
      <w:pPr>
        <w:jc w:val="both"/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(но в</w:t>
      </w:r>
      <w:r w:rsidRPr="00D3443E">
        <w:rPr>
          <w:rFonts w:cs="Arial"/>
          <w:color w:val="000000"/>
          <w:sz w:val="28"/>
          <w:szCs w:val="28"/>
        </w:rPr>
        <w:t xml:space="preserve"> настоящее время специалист который работал на станке уволился, пытаемся учится на нем работать заново, прорабатываем вопрос возможной закупки, т.к. тот станок в другом подразделении</w:t>
      </w:r>
      <w:r w:rsidRPr="00D3443E">
        <w:rPr>
          <w:rFonts w:cs="Arial"/>
          <w:sz w:val="28"/>
          <w:szCs w:val="28"/>
        </w:rPr>
        <w:t>)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При приезде наших специалистов на ваше предприятие ознакомление с такими вопросами, как: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Инструктаж по работе с ПО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Выбор скорости намотки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Шаг намотки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Диапазон намотки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Вид намотки (линейная, плавная и т.д.)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Избежание нав</w:t>
      </w:r>
      <w:r w:rsidR="00085D76">
        <w:rPr>
          <w:rFonts w:cs="Arial"/>
          <w:sz w:val="28"/>
          <w:szCs w:val="28"/>
        </w:rPr>
        <w:t>алов при намотке возле бортов</w:t>
      </w:r>
      <w:r w:rsidRPr="00D3443E">
        <w:rPr>
          <w:rFonts w:cs="Arial"/>
          <w:sz w:val="28"/>
          <w:szCs w:val="28"/>
        </w:rPr>
        <w:t xml:space="preserve"> катушки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Механизм крепления катушки с проводом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Задание размеров в миллиметрах, а не у.е.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 xml:space="preserve">Влияние расположения </w:t>
      </w:r>
      <w:proofErr w:type="spellStart"/>
      <w:r w:rsidRPr="00D3443E">
        <w:rPr>
          <w:rFonts w:cs="Arial"/>
          <w:sz w:val="28"/>
          <w:szCs w:val="28"/>
        </w:rPr>
        <w:t>нитеводителя</w:t>
      </w:r>
      <w:proofErr w:type="spellEnd"/>
      <w:r w:rsidRPr="00D3443E">
        <w:rPr>
          <w:rFonts w:cs="Arial"/>
          <w:sz w:val="28"/>
          <w:szCs w:val="28"/>
        </w:rPr>
        <w:t xml:space="preserve"> от катушки, на которую наматывается провод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>Механизм натяжения провода</w:t>
      </w:r>
    </w:p>
    <w:p w:rsidR="00CE4A0C" w:rsidRPr="00D3443E" w:rsidRDefault="00CE4A0C" w:rsidP="00CE4A0C">
      <w:pPr>
        <w:rPr>
          <w:rFonts w:cs="Arial"/>
          <w:sz w:val="28"/>
          <w:szCs w:val="28"/>
        </w:rPr>
      </w:pPr>
      <w:r w:rsidRPr="00D3443E">
        <w:rPr>
          <w:rFonts w:cs="Arial"/>
          <w:sz w:val="28"/>
          <w:szCs w:val="28"/>
        </w:rPr>
        <w:t xml:space="preserve">Задание начала отсчета движения </w:t>
      </w:r>
      <w:proofErr w:type="spellStart"/>
      <w:r w:rsidRPr="00D3443E">
        <w:rPr>
          <w:rFonts w:cs="Arial"/>
          <w:sz w:val="28"/>
          <w:szCs w:val="28"/>
        </w:rPr>
        <w:t>нитеводителя</w:t>
      </w:r>
      <w:proofErr w:type="spellEnd"/>
      <w:r w:rsidRPr="00D3443E">
        <w:rPr>
          <w:rFonts w:cs="Arial"/>
          <w:sz w:val="28"/>
          <w:szCs w:val="28"/>
        </w:rPr>
        <w:t xml:space="preserve"> в самом начале намотки</w:t>
      </w:r>
    </w:p>
    <w:p w:rsidR="00CE4A0C" w:rsidRPr="00CE4A0C" w:rsidRDefault="00CE4A0C" w:rsidP="00CE4A0C">
      <w:r w:rsidRPr="00CE4A0C">
        <w:t xml:space="preserve">и </w:t>
      </w:r>
      <w:proofErr w:type="spellStart"/>
      <w:r w:rsidRPr="00CE4A0C">
        <w:t>др</w:t>
      </w:r>
      <w:proofErr w:type="spellEnd"/>
      <w:r w:rsidRPr="00CE4A0C">
        <w:t>…</w:t>
      </w:r>
    </w:p>
    <w:p w:rsidR="00CE4A0C" w:rsidRPr="00CE4A0C" w:rsidRDefault="00CE4A0C" w:rsidP="005E7C7F">
      <w:pPr>
        <w:suppressAutoHyphens/>
        <w:jc w:val="both"/>
        <w:rPr>
          <w:rFonts w:cs="Arial"/>
          <w:sz w:val="28"/>
          <w:szCs w:val="28"/>
        </w:rPr>
      </w:pPr>
    </w:p>
    <w:p w:rsidR="00CE4A0C" w:rsidRPr="00CE4A0C" w:rsidRDefault="00CE4A0C" w:rsidP="005E7C7F">
      <w:pPr>
        <w:suppressAutoHyphens/>
        <w:jc w:val="both"/>
        <w:rPr>
          <w:rFonts w:cs="Arial"/>
          <w:sz w:val="28"/>
          <w:szCs w:val="28"/>
        </w:rPr>
      </w:pPr>
    </w:p>
    <w:p w:rsidR="00CE4A0C" w:rsidRDefault="00CE4A0C" w:rsidP="005E7C7F">
      <w:pPr>
        <w:suppressAutoHyphens/>
        <w:jc w:val="both"/>
        <w:rPr>
          <w:rFonts w:cs="Arial"/>
          <w:sz w:val="28"/>
          <w:szCs w:val="28"/>
        </w:rPr>
      </w:pPr>
    </w:p>
    <w:p w:rsidR="009879E9" w:rsidRPr="00CE4A0C" w:rsidRDefault="009879E9" w:rsidP="005E7C7F">
      <w:pPr>
        <w:suppressAutoHyphens/>
        <w:jc w:val="both"/>
        <w:rPr>
          <w:rFonts w:cs="Arial"/>
          <w:sz w:val="28"/>
          <w:szCs w:val="28"/>
        </w:rPr>
      </w:pPr>
    </w:p>
    <w:p w:rsidR="00CE4A0C" w:rsidRPr="00CE4A0C" w:rsidRDefault="00CE4A0C" w:rsidP="005E7C7F">
      <w:pPr>
        <w:suppressAutoHyphens/>
        <w:jc w:val="both"/>
        <w:rPr>
          <w:rFonts w:cs="Arial"/>
          <w:sz w:val="28"/>
          <w:szCs w:val="28"/>
        </w:rPr>
      </w:pPr>
    </w:p>
    <w:p w:rsidR="005E7C7F" w:rsidRPr="005E7C7F" w:rsidRDefault="005E7C7F" w:rsidP="005E7C7F">
      <w:pPr>
        <w:suppressAutoHyphens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На рисунка</w:t>
      </w:r>
      <w:r w:rsidR="00BE759E">
        <w:rPr>
          <w:rFonts w:cs="Arial"/>
          <w:sz w:val="28"/>
          <w:szCs w:val="28"/>
        </w:rPr>
        <w:t>х 1,2 представлены типы катушек</w:t>
      </w:r>
      <w:r w:rsidR="002E5A3F">
        <w:rPr>
          <w:rFonts w:cs="Arial"/>
          <w:sz w:val="28"/>
          <w:szCs w:val="28"/>
        </w:rPr>
        <w:t>/патрубков</w:t>
      </w:r>
    </w:p>
    <w:p w:rsidR="00D22AF6" w:rsidRPr="009879E9" w:rsidRDefault="00DF20D6" w:rsidP="009879E9">
      <w:pPr>
        <w:pStyle w:val="a8"/>
        <w:suppressAutoHyphens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Н</w:t>
      </w:r>
      <w:r w:rsidR="00D22AF6">
        <w:rPr>
          <w:rFonts w:cs="Arial"/>
          <w:sz w:val="28"/>
          <w:szCs w:val="28"/>
        </w:rPr>
        <w:t>амо</w:t>
      </w:r>
      <w:r>
        <w:rPr>
          <w:rFonts w:cs="Arial"/>
          <w:sz w:val="28"/>
          <w:szCs w:val="28"/>
        </w:rPr>
        <w:t>тка</w:t>
      </w:r>
      <w:r w:rsidR="00D22AF6" w:rsidRPr="00A074DC">
        <w:rPr>
          <w:rFonts w:cs="Arial"/>
          <w:sz w:val="28"/>
          <w:szCs w:val="28"/>
        </w:rPr>
        <w:t xml:space="preserve"> обмотки на </w:t>
      </w:r>
      <w:r w:rsidR="00FA345A">
        <w:rPr>
          <w:rFonts w:cs="Arial"/>
          <w:sz w:val="28"/>
          <w:szCs w:val="28"/>
        </w:rPr>
        <w:t>катушке</w:t>
      </w:r>
      <w:r>
        <w:rPr>
          <w:rFonts w:cs="Arial"/>
          <w:sz w:val="28"/>
          <w:szCs w:val="28"/>
        </w:rPr>
        <w:t xml:space="preserve"> (рис. 1)</w:t>
      </w:r>
      <w:r w:rsidR="00D22AF6">
        <w:rPr>
          <w:rFonts w:cs="Arial"/>
          <w:sz w:val="28"/>
          <w:szCs w:val="28"/>
        </w:rPr>
        <w:t xml:space="preserve"> </w:t>
      </w:r>
      <w:r w:rsidR="00D22AF6" w:rsidRPr="00A074DC">
        <w:rPr>
          <w:rFonts w:cs="Arial"/>
          <w:sz w:val="28"/>
          <w:szCs w:val="28"/>
        </w:rPr>
        <w:t xml:space="preserve">с применением проводов </w:t>
      </w:r>
      <w:r>
        <w:rPr>
          <w:rFonts w:cs="Arial"/>
          <w:sz w:val="28"/>
          <w:szCs w:val="28"/>
        </w:rPr>
        <w:t>ПЭТВ-2</w:t>
      </w:r>
      <w:r w:rsidRPr="00DF20D6">
        <w:rPr>
          <w:rFonts w:cs="Arial"/>
          <w:sz w:val="28"/>
          <w:szCs w:val="28"/>
        </w:rPr>
        <w:t xml:space="preserve"> </w:t>
      </w:r>
      <w:r w:rsidR="00D22AF6">
        <w:rPr>
          <w:rFonts w:cs="Arial"/>
          <w:sz w:val="28"/>
          <w:szCs w:val="28"/>
        </w:rPr>
        <w:t>0,5 ТУ16-502.003-82</w:t>
      </w:r>
      <w:r>
        <w:rPr>
          <w:rFonts w:cs="Arial"/>
          <w:sz w:val="28"/>
          <w:szCs w:val="28"/>
        </w:rPr>
        <w:t xml:space="preserve"> (намоточный) число витков 2780±20 </w:t>
      </w:r>
      <w:r w:rsidR="00D22AF6" w:rsidRPr="00A074DC">
        <w:rPr>
          <w:rFonts w:cs="Arial"/>
          <w:sz w:val="28"/>
          <w:szCs w:val="28"/>
        </w:rPr>
        <w:t xml:space="preserve">и </w:t>
      </w:r>
      <w:r w:rsidR="00D22AF6">
        <w:rPr>
          <w:rFonts w:cs="Arial"/>
          <w:sz w:val="28"/>
          <w:szCs w:val="28"/>
        </w:rPr>
        <w:t>МС16-13</w:t>
      </w:r>
      <w:r w:rsidR="00A31DFB">
        <w:rPr>
          <w:rFonts w:cs="Arial"/>
          <w:sz w:val="28"/>
          <w:szCs w:val="28"/>
        </w:rPr>
        <w:t>-</w:t>
      </w:r>
      <w:r w:rsidR="00D22AF6">
        <w:rPr>
          <w:rFonts w:cs="Arial"/>
          <w:sz w:val="28"/>
          <w:szCs w:val="28"/>
        </w:rPr>
        <w:t xml:space="preserve">0,2 ТУ16-505.083-78 </w:t>
      </w:r>
      <w:r w:rsidR="00D22AF6" w:rsidRPr="00A074DC">
        <w:rPr>
          <w:rFonts w:cs="Arial"/>
          <w:sz w:val="28"/>
          <w:szCs w:val="28"/>
        </w:rPr>
        <w:t xml:space="preserve"> (выводной</w:t>
      </w:r>
      <w:r>
        <w:rPr>
          <w:rFonts w:cs="Arial"/>
          <w:sz w:val="28"/>
          <w:szCs w:val="28"/>
        </w:rPr>
        <w:t xml:space="preserve"> два витка</w:t>
      </w:r>
      <w:r w:rsidR="00D22AF6" w:rsidRPr="00A074DC">
        <w:rPr>
          <w:rFonts w:cs="Arial"/>
          <w:sz w:val="28"/>
          <w:szCs w:val="28"/>
        </w:rPr>
        <w:t>).</w:t>
      </w:r>
      <w:r w:rsidR="00AD0E36" w:rsidRPr="00AD0E36">
        <w:rPr>
          <w:rFonts w:cs="Arial"/>
          <w:sz w:val="28"/>
          <w:szCs w:val="28"/>
        </w:rPr>
        <w:t xml:space="preserve"> </w:t>
      </w:r>
    </w:p>
    <w:p w:rsidR="00D22AF6" w:rsidRDefault="00E64BE3" w:rsidP="00D22AF6">
      <w:pPr>
        <w:pStyle w:val="a8"/>
        <w:suppressAutoHyphens/>
        <w:jc w:val="both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drawing>
          <wp:inline distT="0" distB="0" distL="0" distR="0" wp14:anchorId="0AD7AD8D" wp14:editId="0F29ABAE">
            <wp:extent cx="4928260" cy="4804738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467" cy="480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AF6" w:rsidRPr="00DF20D6" w:rsidRDefault="00DF20D6" w:rsidP="00D22AF6">
      <w:pPr>
        <w:pStyle w:val="a8"/>
        <w:suppressAutoHyphens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ab/>
      </w:r>
      <w:r w:rsidR="00FA345A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Рис.1</w:t>
      </w:r>
    </w:p>
    <w:p w:rsidR="00E85EEA" w:rsidRDefault="00D22AF6" w:rsidP="00D22AF6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</w:t>
      </w:r>
    </w:p>
    <w:p w:rsidR="00E85EEA" w:rsidRDefault="00E85EE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На рис. 2 представлен еще один тип патрубка</w:t>
      </w:r>
    </w:p>
    <w:p w:rsidR="00DA47F2" w:rsidRDefault="00DA47F2">
      <w:pPr>
        <w:rPr>
          <w:lang w:val="en-US"/>
        </w:rPr>
      </w:pPr>
      <w:r>
        <w:rPr>
          <w:noProof/>
        </w:rPr>
        <w:drawing>
          <wp:inline distT="0" distB="0" distL="0" distR="0" wp14:anchorId="1FDA33B3" wp14:editId="10FE19CB">
            <wp:extent cx="3961844" cy="3526972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381" cy="353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D4E">
        <w:rPr>
          <w:lang w:val="en-US"/>
        </w:rPr>
        <w:t xml:space="preserve">                             </w:t>
      </w:r>
      <w:r w:rsidR="00EE2D4E">
        <w:rPr>
          <w:noProof/>
        </w:rPr>
        <w:drawing>
          <wp:inline distT="0" distB="0" distL="0" distR="0" wp14:anchorId="7F304A52" wp14:editId="7AA03A39">
            <wp:extent cx="3770214" cy="5225143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611" cy="5242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7F2" w:rsidRDefault="00DA47F2">
      <w:pPr>
        <w:rPr>
          <w:lang w:val="en-US"/>
        </w:rPr>
      </w:pPr>
    </w:p>
    <w:p w:rsidR="00DA47F2" w:rsidRDefault="00DA47F2">
      <w:pPr>
        <w:rPr>
          <w:lang w:val="en-US"/>
        </w:rPr>
      </w:pPr>
    </w:p>
    <w:p w:rsidR="00DA47F2" w:rsidRDefault="00DA47F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342044" cy="6246421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726" cy="624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7F2" w:rsidRDefault="00DA47F2">
      <w:pPr>
        <w:rPr>
          <w:lang w:val="en-US"/>
        </w:rPr>
      </w:pPr>
    </w:p>
    <w:p w:rsidR="00DA47F2" w:rsidRDefault="00DA47F2">
      <w:pPr>
        <w:rPr>
          <w:lang w:val="en-US"/>
        </w:rPr>
      </w:pPr>
    </w:p>
    <w:p w:rsidR="00DA47F2" w:rsidRDefault="00DA47F2">
      <w:pPr>
        <w:rPr>
          <w:lang w:val="en-US"/>
        </w:rPr>
      </w:pPr>
    </w:p>
    <w:p w:rsidR="00EE2D4E" w:rsidRDefault="00DA47F2">
      <w:r>
        <w:rPr>
          <w:noProof/>
        </w:rPr>
        <w:drawing>
          <wp:inline distT="0" distB="0" distL="0" distR="0">
            <wp:extent cx="9856173" cy="5581403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6503" cy="558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E2D4E" w:rsidRDefault="00EE2D4E"/>
    <w:p w:rsidR="00EE2D4E" w:rsidRDefault="00EE2D4E"/>
    <w:p w:rsidR="00EE2D4E" w:rsidRDefault="00EE2D4E"/>
    <w:p w:rsidR="00EE2D4E" w:rsidRDefault="00EE2D4E"/>
    <w:p w:rsidR="00EE2D4E" w:rsidRDefault="00EE2D4E"/>
    <w:p w:rsidR="00EE2D4E" w:rsidRDefault="00EE2D4E"/>
    <w:p w:rsidR="00EE2D4E" w:rsidRPr="00EE2D4E" w:rsidRDefault="00EE2D4E"/>
    <w:sectPr w:rsidR="00EE2D4E" w:rsidRPr="00EE2D4E" w:rsidSect="00DA47F2">
      <w:headerReference w:type="default" r:id="rId13"/>
      <w:headerReference w:type="first" r:id="rId14"/>
      <w:pgSz w:w="16838" w:h="11906" w:orient="landscape" w:code="9"/>
      <w:pgMar w:top="720" w:right="720" w:bottom="720" w:left="720" w:header="397" w:footer="39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20E" w:rsidRDefault="00C1720E" w:rsidP="00D22AF6">
      <w:pPr>
        <w:spacing w:line="240" w:lineRule="auto"/>
      </w:pPr>
      <w:r>
        <w:separator/>
      </w:r>
    </w:p>
  </w:endnote>
  <w:endnote w:type="continuationSeparator" w:id="0">
    <w:p w:rsidR="00C1720E" w:rsidRDefault="00C1720E" w:rsidP="00D22A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20E" w:rsidRDefault="00C1720E" w:rsidP="00D22AF6">
      <w:pPr>
        <w:spacing w:line="240" w:lineRule="auto"/>
      </w:pPr>
      <w:r>
        <w:separator/>
      </w:r>
    </w:p>
  </w:footnote>
  <w:footnote w:type="continuationSeparator" w:id="0">
    <w:p w:rsidR="00C1720E" w:rsidRDefault="00C1720E" w:rsidP="00D22A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767" w:rsidRDefault="00EE2D4E" w:rsidP="00EE2D4E">
    <w:pPr>
      <w:tabs>
        <w:tab w:val="left" w:pos="6213"/>
        <w:tab w:val="left" w:pos="6612"/>
      </w:tabs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4A0" w:firstRow="1" w:lastRow="0" w:firstColumn="1" w:lastColumn="0" w:noHBand="0" w:noVBand="1"/>
    </w:tblPr>
    <w:tblGrid>
      <w:gridCol w:w="9053"/>
      <w:gridCol w:w="6561"/>
    </w:tblGrid>
    <w:tr w:rsidR="00EA5767" w:rsidTr="007612FE">
      <w:tc>
        <w:tcPr>
          <w:tcW w:w="2899" w:type="pct"/>
          <w:shd w:val="clear" w:color="auto" w:fill="auto"/>
        </w:tcPr>
        <w:p w:rsidR="00EA5767" w:rsidRDefault="00C1720E" w:rsidP="00D22AF6">
          <w:pPr>
            <w:pStyle w:val="a3"/>
            <w:tabs>
              <w:tab w:val="clear" w:pos="4677"/>
              <w:tab w:val="center" w:pos="5103"/>
            </w:tabs>
            <w:spacing w:line="240" w:lineRule="auto"/>
            <w:ind w:left="5103" w:right="-250"/>
          </w:pPr>
        </w:p>
      </w:tc>
      <w:tc>
        <w:tcPr>
          <w:tcW w:w="2101" w:type="pct"/>
          <w:shd w:val="clear" w:color="auto" w:fill="auto"/>
        </w:tcPr>
        <w:p w:rsidR="00EA5767" w:rsidRDefault="00C1720E" w:rsidP="00083BE9">
          <w:pPr>
            <w:pStyle w:val="a3"/>
            <w:spacing w:line="240" w:lineRule="auto"/>
            <w:jc w:val="center"/>
          </w:pPr>
        </w:p>
      </w:tc>
    </w:tr>
  </w:tbl>
  <w:p w:rsidR="00EA5767" w:rsidRPr="00062548" w:rsidRDefault="00C1720E" w:rsidP="00062548">
    <w:pPr>
      <w:spacing w:line="240" w:lineRule="auto"/>
      <w:rPr>
        <w:rStyle w:val="a5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A81"/>
    <w:multiLevelType w:val="multilevel"/>
    <w:tmpl w:val="48788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4B"/>
    <w:rsid w:val="00015B79"/>
    <w:rsid w:val="00027E7D"/>
    <w:rsid w:val="00060B6A"/>
    <w:rsid w:val="00070DFA"/>
    <w:rsid w:val="00085D76"/>
    <w:rsid w:val="000965A6"/>
    <w:rsid w:val="0011623B"/>
    <w:rsid w:val="00140A31"/>
    <w:rsid w:val="00143BDD"/>
    <w:rsid w:val="001642FD"/>
    <w:rsid w:val="00177525"/>
    <w:rsid w:val="00185E8D"/>
    <w:rsid w:val="001D6AE3"/>
    <w:rsid w:val="001E68C1"/>
    <w:rsid w:val="001F0A75"/>
    <w:rsid w:val="00223D1E"/>
    <w:rsid w:val="002343DE"/>
    <w:rsid w:val="00243A21"/>
    <w:rsid w:val="00246183"/>
    <w:rsid w:val="002E5A3F"/>
    <w:rsid w:val="002F2899"/>
    <w:rsid w:val="0033232B"/>
    <w:rsid w:val="003435C8"/>
    <w:rsid w:val="003B18CF"/>
    <w:rsid w:val="004259EF"/>
    <w:rsid w:val="00444140"/>
    <w:rsid w:val="00444F1E"/>
    <w:rsid w:val="00464C09"/>
    <w:rsid w:val="004878B1"/>
    <w:rsid w:val="004A4C4B"/>
    <w:rsid w:val="004E2400"/>
    <w:rsid w:val="0055359B"/>
    <w:rsid w:val="0058529F"/>
    <w:rsid w:val="00596C32"/>
    <w:rsid w:val="00597A0B"/>
    <w:rsid w:val="005A18FC"/>
    <w:rsid w:val="005B14AB"/>
    <w:rsid w:val="005B3031"/>
    <w:rsid w:val="005C68A5"/>
    <w:rsid w:val="005E7C7F"/>
    <w:rsid w:val="00623AC1"/>
    <w:rsid w:val="006B05D0"/>
    <w:rsid w:val="006D35F0"/>
    <w:rsid w:val="0075305B"/>
    <w:rsid w:val="00755FC7"/>
    <w:rsid w:val="007910C8"/>
    <w:rsid w:val="007E3060"/>
    <w:rsid w:val="007E5667"/>
    <w:rsid w:val="008079D2"/>
    <w:rsid w:val="0081455D"/>
    <w:rsid w:val="00836CB5"/>
    <w:rsid w:val="00845459"/>
    <w:rsid w:val="008911BC"/>
    <w:rsid w:val="0089432D"/>
    <w:rsid w:val="00921BED"/>
    <w:rsid w:val="009475CE"/>
    <w:rsid w:val="00967046"/>
    <w:rsid w:val="0096730F"/>
    <w:rsid w:val="00971F34"/>
    <w:rsid w:val="009879E9"/>
    <w:rsid w:val="00991313"/>
    <w:rsid w:val="009E3F8F"/>
    <w:rsid w:val="00A04A90"/>
    <w:rsid w:val="00A2120C"/>
    <w:rsid w:val="00A31DFB"/>
    <w:rsid w:val="00A500AB"/>
    <w:rsid w:val="00A67C59"/>
    <w:rsid w:val="00A94C77"/>
    <w:rsid w:val="00AA0B28"/>
    <w:rsid w:val="00AD0E36"/>
    <w:rsid w:val="00AE49AC"/>
    <w:rsid w:val="00AF1DFE"/>
    <w:rsid w:val="00B26247"/>
    <w:rsid w:val="00B42963"/>
    <w:rsid w:val="00B4368F"/>
    <w:rsid w:val="00B47B80"/>
    <w:rsid w:val="00B55BE1"/>
    <w:rsid w:val="00BC1832"/>
    <w:rsid w:val="00BC654B"/>
    <w:rsid w:val="00BD1370"/>
    <w:rsid w:val="00BE2EFE"/>
    <w:rsid w:val="00BE759E"/>
    <w:rsid w:val="00C07804"/>
    <w:rsid w:val="00C1720E"/>
    <w:rsid w:val="00C3199B"/>
    <w:rsid w:val="00C450CE"/>
    <w:rsid w:val="00C52FB2"/>
    <w:rsid w:val="00C57CD0"/>
    <w:rsid w:val="00C71BE5"/>
    <w:rsid w:val="00C826FE"/>
    <w:rsid w:val="00C86655"/>
    <w:rsid w:val="00CB2A6F"/>
    <w:rsid w:val="00CE47AB"/>
    <w:rsid w:val="00CE4A0C"/>
    <w:rsid w:val="00D22AF6"/>
    <w:rsid w:val="00D3443E"/>
    <w:rsid w:val="00DA47F2"/>
    <w:rsid w:val="00DB0E00"/>
    <w:rsid w:val="00DB5061"/>
    <w:rsid w:val="00DC6B3F"/>
    <w:rsid w:val="00DF20D6"/>
    <w:rsid w:val="00E01017"/>
    <w:rsid w:val="00E64BE3"/>
    <w:rsid w:val="00E85EEA"/>
    <w:rsid w:val="00E90BA5"/>
    <w:rsid w:val="00EE2D4E"/>
    <w:rsid w:val="00EF3108"/>
    <w:rsid w:val="00EF4713"/>
    <w:rsid w:val="00F9180B"/>
    <w:rsid w:val="00F93570"/>
    <w:rsid w:val="00FA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AF6"/>
    <w:pPr>
      <w:tabs>
        <w:tab w:val="left" w:pos="567"/>
        <w:tab w:val="left" w:pos="1701"/>
        <w:tab w:val="left" w:pos="2552"/>
        <w:tab w:val="left" w:pos="3402"/>
        <w:tab w:val="left" w:pos="4253"/>
        <w:tab w:val="left" w:pos="5103"/>
      </w:tabs>
      <w:spacing w:after="0" w:line="36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2AF6"/>
    <w:pPr>
      <w:tabs>
        <w:tab w:val="clear" w:pos="567"/>
        <w:tab w:val="clear" w:pos="1701"/>
        <w:tab w:val="clear" w:pos="2552"/>
        <w:tab w:val="clear" w:pos="3402"/>
        <w:tab w:val="clear" w:pos="4253"/>
        <w:tab w:val="clear" w:pos="5103"/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2AF6"/>
    <w:rPr>
      <w:rFonts w:ascii="Arial" w:eastAsia="Times New Roman" w:hAnsi="Arial" w:cs="Times New Roman"/>
      <w:sz w:val="24"/>
      <w:szCs w:val="20"/>
      <w:lang w:eastAsia="ru-RU"/>
    </w:rPr>
  </w:style>
  <w:style w:type="character" w:styleId="a5">
    <w:name w:val="page number"/>
    <w:basedOn w:val="a0"/>
    <w:rsid w:val="00D22AF6"/>
  </w:style>
  <w:style w:type="paragraph" w:styleId="a6">
    <w:name w:val="footer"/>
    <w:basedOn w:val="a"/>
    <w:link w:val="a7"/>
    <w:uiPriority w:val="99"/>
    <w:rsid w:val="00D22AF6"/>
    <w:pPr>
      <w:tabs>
        <w:tab w:val="clear" w:pos="567"/>
        <w:tab w:val="clear" w:pos="1701"/>
        <w:tab w:val="clear" w:pos="2552"/>
        <w:tab w:val="clear" w:pos="3402"/>
        <w:tab w:val="clear" w:pos="4253"/>
        <w:tab w:val="clear" w:pos="5103"/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D22AF6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8">
    <w:name w:val="List Paragraph"/>
    <w:basedOn w:val="a"/>
    <w:uiPriority w:val="34"/>
    <w:qFormat/>
    <w:rsid w:val="00D22AF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64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4B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AF6"/>
    <w:pPr>
      <w:tabs>
        <w:tab w:val="left" w:pos="567"/>
        <w:tab w:val="left" w:pos="1701"/>
        <w:tab w:val="left" w:pos="2552"/>
        <w:tab w:val="left" w:pos="3402"/>
        <w:tab w:val="left" w:pos="4253"/>
        <w:tab w:val="left" w:pos="5103"/>
      </w:tabs>
      <w:spacing w:after="0" w:line="36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2AF6"/>
    <w:pPr>
      <w:tabs>
        <w:tab w:val="clear" w:pos="567"/>
        <w:tab w:val="clear" w:pos="1701"/>
        <w:tab w:val="clear" w:pos="2552"/>
        <w:tab w:val="clear" w:pos="3402"/>
        <w:tab w:val="clear" w:pos="4253"/>
        <w:tab w:val="clear" w:pos="5103"/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2AF6"/>
    <w:rPr>
      <w:rFonts w:ascii="Arial" w:eastAsia="Times New Roman" w:hAnsi="Arial" w:cs="Times New Roman"/>
      <w:sz w:val="24"/>
      <w:szCs w:val="20"/>
      <w:lang w:eastAsia="ru-RU"/>
    </w:rPr>
  </w:style>
  <w:style w:type="character" w:styleId="a5">
    <w:name w:val="page number"/>
    <w:basedOn w:val="a0"/>
    <w:rsid w:val="00D22AF6"/>
  </w:style>
  <w:style w:type="paragraph" w:styleId="a6">
    <w:name w:val="footer"/>
    <w:basedOn w:val="a"/>
    <w:link w:val="a7"/>
    <w:uiPriority w:val="99"/>
    <w:rsid w:val="00D22AF6"/>
    <w:pPr>
      <w:tabs>
        <w:tab w:val="clear" w:pos="567"/>
        <w:tab w:val="clear" w:pos="1701"/>
        <w:tab w:val="clear" w:pos="2552"/>
        <w:tab w:val="clear" w:pos="3402"/>
        <w:tab w:val="clear" w:pos="4253"/>
        <w:tab w:val="clear" w:pos="5103"/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D22AF6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8">
    <w:name w:val="List Paragraph"/>
    <w:basedOn w:val="a"/>
    <w:uiPriority w:val="34"/>
    <w:qFormat/>
    <w:rsid w:val="00D22AF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64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4B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ГПН РКЦ "ЦСКБ-ПРОГРЕСС"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Горенкова Оксана Геннадиевна</dc:creator>
  <cp:lastModifiedBy>Пахомов Александр Сергеевич</cp:lastModifiedBy>
  <cp:revision>26</cp:revision>
  <dcterms:created xsi:type="dcterms:W3CDTF">2021-09-06T11:40:00Z</dcterms:created>
  <dcterms:modified xsi:type="dcterms:W3CDTF">2021-09-28T09:18:00Z</dcterms:modified>
</cp:coreProperties>
</file>