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55602" w14:textId="71BC1510" w:rsidR="00721EA9" w:rsidRDefault="00721EA9" w:rsidP="00721EA9">
      <w:pPr>
        <w:jc w:val="center"/>
        <w:rPr>
          <w:rFonts w:ascii="Times New Roman" w:hAnsi="Times New Roman" w:cs="Times New Roman"/>
          <w:b/>
          <w:bCs/>
        </w:rPr>
      </w:pPr>
      <w:r w:rsidRPr="006F38F8">
        <w:rPr>
          <w:rFonts w:ascii="Times New Roman" w:hAnsi="Times New Roman" w:cs="Times New Roman"/>
          <w:b/>
          <w:bCs/>
        </w:rPr>
        <w:t>Инструкция на размещение заказа изготовления катушек индуктивности по кооперации.</w:t>
      </w:r>
    </w:p>
    <w:p w14:paraId="5780FCAC" w14:textId="7710C3AD" w:rsidR="006B0D66" w:rsidRPr="006B0D66" w:rsidRDefault="006B0D66" w:rsidP="00721EA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>Rev</w:t>
      </w:r>
      <w:r>
        <w:rPr>
          <w:rFonts w:ascii="Times New Roman" w:hAnsi="Times New Roman" w:cs="Times New Roman"/>
          <w:b/>
          <w:bCs/>
        </w:rPr>
        <w:t xml:space="preserve">. </w:t>
      </w:r>
      <w:r w:rsidRPr="006B0D66">
        <w:rPr>
          <w:rFonts w:ascii="Times New Roman" w:hAnsi="Times New Roman" w:cs="Times New Roman"/>
          <w:b/>
          <w:bCs/>
          <w:highlight w:val="red"/>
        </w:rPr>
        <w:t>2.0</w:t>
      </w:r>
    </w:p>
    <w:p w14:paraId="0360199F" w14:textId="0F1D410F" w:rsidR="00721EA9" w:rsidRPr="006F38F8" w:rsidRDefault="00721EA9" w:rsidP="00721EA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Целью настоящей инструкции является </w:t>
      </w:r>
      <w:r w:rsidR="00941D50" w:rsidRPr="006F38F8">
        <w:rPr>
          <w:rFonts w:ascii="Times New Roman" w:hAnsi="Times New Roman" w:cs="Times New Roman"/>
        </w:rPr>
        <w:t xml:space="preserve">получение эталонных образцов катушек индуктивности серии М07, выполненных с использованием типовой технологии в конкретных условиях подрядчика </w:t>
      </w:r>
      <w:r w:rsidR="0014444E" w:rsidRPr="006F38F8">
        <w:rPr>
          <w:rFonts w:ascii="Times New Roman" w:hAnsi="Times New Roman" w:cs="Times New Roman"/>
        </w:rPr>
        <w:t>и дальнейший выпуск серийных изделий, аналогичных эталонным.</w:t>
      </w:r>
    </w:p>
    <w:p w14:paraId="6A92EE49" w14:textId="117CC9F6" w:rsidR="00721EA9" w:rsidRPr="006F38F8" w:rsidRDefault="00721EA9" w:rsidP="00721EA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Катушки индуктивности имеют </w:t>
      </w:r>
      <w:r w:rsidR="005472D8" w:rsidRPr="006F38F8">
        <w:rPr>
          <w:rFonts w:ascii="Times New Roman" w:hAnsi="Times New Roman" w:cs="Times New Roman"/>
        </w:rPr>
        <w:t>проектные параметры, которые могут отличаться от реальных образцов конкретных изделий. При этом изделие должно прежде всего соответствовать по геометрическим параметрам заданным и выполнять свое функциональное назначение.</w:t>
      </w:r>
    </w:p>
    <w:p w14:paraId="7322CC39" w14:textId="46BE3688" w:rsidR="005472D8" w:rsidRPr="006F38F8" w:rsidRDefault="005472D8" w:rsidP="00721EA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До первого заказа серийного изделия у подрядчика, необходимо определить фактические параметры выпускаемых изделий по настоящей инструкции, в условиях конкретного производства. Для этого необходимо разместить пробный заказ на выполнение катушек.</w:t>
      </w:r>
    </w:p>
    <w:p w14:paraId="14BF79CB" w14:textId="0EA6E726" w:rsidR="005472D8" w:rsidRPr="006F38F8" w:rsidRDefault="005472D8" w:rsidP="005472D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Для выполнения пробного заказа подрядчику передается настоящая инструкция.</w:t>
      </w:r>
    </w:p>
    <w:p w14:paraId="33FE5141" w14:textId="3E800A26" w:rsidR="005472D8" w:rsidRPr="006F38F8" w:rsidRDefault="005472D8" w:rsidP="005472D8">
      <w:pPr>
        <w:pStyle w:val="a4"/>
        <w:jc w:val="both"/>
        <w:rPr>
          <w:rFonts w:ascii="Times New Roman" w:hAnsi="Times New Roman" w:cs="Times New Roman"/>
        </w:rPr>
      </w:pPr>
    </w:p>
    <w:p w14:paraId="51121DFC" w14:textId="2A827DC5" w:rsidR="005472D8" w:rsidRPr="006F38F8" w:rsidRDefault="005472D8" w:rsidP="005472D8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F38F8">
        <w:rPr>
          <w:rFonts w:ascii="Times New Roman" w:hAnsi="Times New Roman" w:cs="Times New Roman"/>
          <w:b/>
          <w:bCs/>
        </w:rPr>
        <w:t>Порядок выполнения пробного заказа.</w:t>
      </w:r>
    </w:p>
    <w:p w14:paraId="07FAF010" w14:textId="0E1533CC" w:rsidR="005472D8" w:rsidRPr="006F38F8" w:rsidRDefault="003D5A31" w:rsidP="003D5A3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Подрядчику направляется настоящая инструкция и Заявка с конкретной номенклатурой необходимых к изготовлению </w:t>
      </w:r>
      <w:r w:rsidR="00296578" w:rsidRPr="006F38F8">
        <w:rPr>
          <w:rFonts w:ascii="Times New Roman" w:hAnsi="Times New Roman" w:cs="Times New Roman"/>
        </w:rPr>
        <w:t xml:space="preserve">пробных </w:t>
      </w:r>
      <w:r w:rsidRPr="006F38F8">
        <w:rPr>
          <w:rFonts w:ascii="Times New Roman" w:hAnsi="Times New Roman" w:cs="Times New Roman"/>
        </w:rPr>
        <w:t>катушек.</w:t>
      </w:r>
    </w:p>
    <w:p w14:paraId="40CBF9C5" w14:textId="00956F78" w:rsidR="003D5A31" w:rsidRPr="006F38F8" w:rsidRDefault="002C0111" w:rsidP="003D5A3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Подрядчик после рассмотрения заявки и настоящей инструкции должен представить:</w:t>
      </w:r>
    </w:p>
    <w:p w14:paraId="7FE1FBFF" w14:textId="5FD219A1" w:rsidR="002C0111" w:rsidRPr="006F38F8" w:rsidRDefault="002C0111" w:rsidP="002C0111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- стандартные материалы, используемые при производстве катушек индуктивности (марки эмаль-проводов </w:t>
      </w:r>
      <w:r w:rsidR="00381C6C">
        <w:rPr>
          <w:rFonts w:ascii="Times New Roman" w:hAnsi="Times New Roman" w:cs="Times New Roman"/>
        </w:rPr>
        <w:t xml:space="preserve">и питающего провода </w:t>
      </w:r>
      <w:r w:rsidRPr="006F38F8">
        <w:rPr>
          <w:rFonts w:ascii="Times New Roman" w:hAnsi="Times New Roman" w:cs="Times New Roman"/>
        </w:rPr>
        <w:t>и их производител</w:t>
      </w:r>
      <w:r w:rsidR="00381C6C">
        <w:rPr>
          <w:rFonts w:ascii="Times New Roman" w:hAnsi="Times New Roman" w:cs="Times New Roman"/>
        </w:rPr>
        <w:t>ей</w:t>
      </w:r>
      <w:r w:rsidRPr="006F38F8">
        <w:rPr>
          <w:rFonts w:ascii="Times New Roman" w:hAnsi="Times New Roman" w:cs="Times New Roman"/>
        </w:rPr>
        <w:t>, материал пропитки катушек, материал внешнего изолирующего слоя);</w:t>
      </w:r>
    </w:p>
    <w:p w14:paraId="16CE646B" w14:textId="4B25EA6C" w:rsidR="002C0111" w:rsidRPr="006F38F8" w:rsidRDefault="002C0111" w:rsidP="002C0111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- параметры катушки, которые подрядчик планирует получить в результате изготовления </w:t>
      </w:r>
      <w:r w:rsidR="00C82C41" w:rsidRPr="006F38F8">
        <w:rPr>
          <w:rFonts w:ascii="Times New Roman" w:hAnsi="Times New Roman" w:cs="Times New Roman"/>
        </w:rPr>
        <w:t>(количество витков намотки и плотность намотки при соблюдении геометрических размеров, сопротивление катушки);</w:t>
      </w:r>
    </w:p>
    <w:p w14:paraId="3BE9BEE7" w14:textId="3382AAF9" w:rsidR="004D2A7D" w:rsidRPr="006F38F8" w:rsidRDefault="00C82C41" w:rsidP="004D2A7D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калькуляц</w:t>
      </w:r>
      <w:r w:rsidR="00FB1E1B" w:rsidRPr="006F38F8">
        <w:rPr>
          <w:rFonts w:ascii="Times New Roman" w:hAnsi="Times New Roman" w:cs="Times New Roman"/>
        </w:rPr>
        <w:t>ию в произвольной форме</w:t>
      </w:r>
      <w:r w:rsidRPr="006F38F8">
        <w:rPr>
          <w:rFonts w:ascii="Times New Roman" w:hAnsi="Times New Roman" w:cs="Times New Roman"/>
        </w:rPr>
        <w:t xml:space="preserve"> на </w:t>
      </w:r>
      <w:r w:rsidR="00784634" w:rsidRPr="006F38F8">
        <w:rPr>
          <w:rFonts w:ascii="Times New Roman" w:hAnsi="Times New Roman" w:cs="Times New Roman"/>
        </w:rPr>
        <w:t xml:space="preserve">каждую из позиций </w:t>
      </w:r>
      <w:r w:rsidR="00FB1E1B" w:rsidRPr="006F38F8">
        <w:rPr>
          <w:rFonts w:ascii="Times New Roman" w:hAnsi="Times New Roman" w:cs="Times New Roman"/>
        </w:rPr>
        <w:t>в заказе с указанием количества и стоимости материала(</w:t>
      </w:r>
      <w:proofErr w:type="spellStart"/>
      <w:r w:rsidR="00FB1E1B" w:rsidRPr="006F38F8">
        <w:rPr>
          <w:rFonts w:ascii="Times New Roman" w:hAnsi="Times New Roman" w:cs="Times New Roman"/>
        </w:rPr>
        <w:t>ов</w:t>
      </w:r>
      <w:proofErr w:type="spellEnd"/>
      <w:r w:rsidR="00FB1E1B" w:rsidRPr="006F38F8">
        <w:rPr>
          <w:rFonts w:ascii="Times New Roman" w:hAnsi="Times New Roman" w:cs="Times New Roman"/>
        </w:rPr>
        <w:t>) на изделие, общей стоимости изделия в зависимости от объема в заказе.</w:t>
      </w:r>
    </w:p>
    <w:p w14:paraId="6DDEA028" w14:textId="39C62FF0" w:rsidR="003D5A31" w:rsidRPr="006F38F8" w:rsidRDefault="003D5A31" w:rsidP="004D2A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После согласования </w:t>
      </w:r>
      <w:r w:rsidR="004D2A7D" w:rsidRPr="006F38F8">
        <w:rPr>
          <w:rFonts w:ascii="Times New Roman" w:hAnsi="Times New Roman" w:cs="Times New Roman"/>
        </w:rPr>
        <w:t xml:space="preserve">технико-коммерческого предложения размещается (оплачивается) пробный заказ на каждый из новых типоразмеров катушки для </w:t>
      </w:r>
      <w:r w:rsidR="00D23816" w:rsidRPr="006F38F8">
        <w:rPr>
          <w:rFonts w:ascii="Times New Roman" w:hAnsi="Times New Roman" w:cs="Times New Roman"/>
        </w:rPr>
        <w:t>П</w:t>
      </w:r>
      <w:r w:rsidR="004D2A7D" w:rsidRPr="006F38F8">
        <w:rPr>
          <w:rFonts w:ascii="Times New Roman" w:hAnsi="Times New Roman" w:cs="Times New Roman"/>
        </w:rPr>
        <w:t>одрядчика.</w:t>
      </w:r>
    </w:p>
    <w:p w14:paraId="079F6A63" w14:textId="75D0983C" w:rsidR="00D45E7A" w:rsidRPr="006F38F8" w:rsidRDefault="00D45E7A" w:rsidP="004D2A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Одновременно с размещением заказа </w:t>
      </w:r>
      <w:r w:rsidR="00D23816" w:rsidRPr="006F38F8">
        <w:rPr>
          <w:rFonts w:ascii="Times New Roman" w:hAnsi="Times New Roman" w:cs="Times New Roman"/>
        </w:rPr>
        <w:t>П</w:t>
      </w:r>
      <w:r w:rsidRPr="006F38F8">
        <w:rPr>
          <w:rFonts w:ascii="Times New Roman" w:hAnsi="Times New Roman" w:cs="Times New Roman"/>
        </w:rPr>
        <w:t xml:space="preserve">одрядчику передается </w:t>
      </w:r>
      <w:r w:rsidR="005948B3" w:rsidRPr="006F38F8">
        <w:rPr>
          <w:rFonts w:ascii="Times New Roman" w:hAnsi="Times New Roman" w:cs="Times New Roman"/>
        </w:rPr>
        <w:t>(</w:t>
      </w:r>
      <w:r w:rsidRPr="006F38F8">
        <w:rPr>
          <w:rFonts w:ascii="Times New Roman" w:hAnsi="Times New Roman" w:cs="Times New Roman"/>
        </w:rPr>
        <w:t xml:space="preserve">по акту </w:t>
      </w:r>
      <w:r w:rsidR="005948B3" w:rsidRPr="006F38F8">
        <w:rPr>
          <w:rFonts w:ascii="Times New Roman" w:hAnsi="Times New Roman" w:cs="Times New Roman"/>
        </w:rPr>
        <w:t xml:space="preserve">приема-передачи) </w:t>
      </w:r>
      <w:r w:rsidRPr="006F38F8">
        <w:rPr>
          <w:rFonts w:ascii="Times New Roman" w:hAnsi="Times New Roman" w:cs="Times New Roman"/>
        </w:rPr>
        <w:t>шаблон катушки</w:t>
      </w:r>
      <w:r w:rsidR="005948B3" w:rsidRPr="006F38F8">
        <w:rPr>
          <w:rFonts w:ascii="Times New Roman" w:hAnsi="Times New Roman" w:cs="Times New Roman"/>
        </w:rPr>
        <w:t>. Шаблон является собственностью ООО «Гроссберг Трэйд» и подлежит возврату по первому требованию.</w:t>
      </w:r>
    </w:p>
    <w:p w14:paraId="47C04052" w14:textId="7412FB2D" w:rsidR="005948B3" w:rsidRPr="006F38F8" w:rsidRDefault="005948B3" w:rsidP="004D2A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Подрядчик изгот</w:t>
      </w:r>
      <w:r w:rsidR="006D717C" w:rsidRPr="006F38F8">
        <w:rPr>
          <w:rFonts w:ascii="Times New Roman" w:hAnsi="Times New Roman" w:cs="Times New Roman"/>
        </w:rPr>
        <w:t>авливает пробные катушки индуктивности в соответствии с техническими требованиями, изложенными в заявке и настоящей инструкции. Все риски, связанные с неудовлетворительным результатом изготовления пробных катушек индуктивности лежат на Заказчике.</w:t>
      </w:r>
    </w:p>
    <w:p w14:paraId="2F851501" w14:textId="4205C4F8" w:rsidR="006F38F8" w:rsidRPr="006F38F8" w:rsidRDefault="00715FC7" w:rsidP="00AC028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В случае неудовлетворительного результата изготовления пробных катушек индуктивности</w:t>
      </w:r>
      <w:r w:rsidR="006D717C" w:rsidRPr="006F38F8">
        <w:rPr>
          <w:rFonts w:ascii="Times New Roman" w:hAnsi="Times New Roman" w:cs="Times New Roman"/>
        </w:rPr>
        <w:t xml:space="preserve"> Заказчик </w:t>
      </w:r>
      <w:r w:rsidRPr="006F38F8">
        <w:rPr>
          <w:rFonts w:ascii="Times New Roman" w:hAnsi="Times New Roman" w:cs="Times New Roman"/>
        </w:rPr>
        <w:t xml:space="preserve">самостоятельно </w:t>
      </w:r>
      <w:r w:rsidR="006D717C" w:rsidRPr="006F38F8">
        <w:rPr>
          <w:rFonts w:ascii="Times New Roman" w:hAnsi="Times New Roman" w:cs="Times New Roman"/>
        </w:rPr>
        <w:t xml:space="preserve">принимает решение о необходимости дальнейших попыток изготовления пробных </w:t>
      </w:r>
      <w:r w:rsidRPr="006F38F8">
        <w:rPr>
          <w:rFonts w:ascii="Times New Roman" w:hAnsi="Times New Roman" w:cs="Times New Roman"/>
        </w:rPr>
        <w:t xml:space="preserve">вариантов катушек индуктивности в условиях конкретного Подрядчика или прекращения дальнейшего взаимодействия. </w:t>
      </w:r>
      <w:proofErr w:type="gramStart"/>
      <w:r w:rsidRPr="006F38F8">
        <w:rPr>
          <w:rFonts w:ascii="Times New Roman" w:hAnsi="Times New Roman" w:cs="Times New Roman"/>
        </w:rPr>
        <w:t>При этом,</w:t>
      </w:r>
      <w:proofErr w:type="gramEnd"/>
      <w:r w:rsidRPr="006F38F8">
        <w:rPr>
          <w:rFonts w:ascii="Times New Roman" w:hAnsi="Times New Roman" w:cs="Times New Roman"/>
        </w:rPr>
        <w:t xml:space="preserve"> Заказчик не имеет никаких претензий к Подрядчику в части оплаченных работ и полученного неудовлетворительного результата. Переданный шаблон(ы) полежит(</w:t>
      </w:r>
      <w:proofErr w:type="spellStart"/>
      <w:r w:rsidRPr="006F38F8">
        <w:rPr>
          <w:rFonts w:ascii="Times New Roman" w:hAnsi="Times New Roman" w:cs="Times New Roman"/>
        </w:rPr>
        <w:t>ат</w:t>
      </w:r>
      <w:proofErr w:type="spellEnd"/>
      <w:r w:rsidRPr="006F38F8">
        <w:rPr>
          <w:rFonts w:ascii="Times New Roman" w:hAnsi="Times New Roman" w:cs="Times New Roman"/>
        </w:rPr>
        <w:t>) возврату Заказчику</w:t>
      </w:r>
      <w:r w:rsidR="00381C6C">
        <w:rPr>
          <w:rFonts w:ascii="Times New Roman" w:hAnsi="Times New Roman" w:cs="Times New Roman"/>
        </w:rPr>
        <w:t xml:space="preserve"> по его первому требованию.</w:t>
      </w:r>
    </w:p>
    <w:p w14:paraId="20B1561A" w14:textId="77777777" w:rsidR="000A7E7D" w:rsidRDefault="008B5100" w:rsidP="00AC028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В случае получения пробной катушки индуктивности, удовлетворяющей требованиям </w:t>
      </w:r>
      <w:r w:rsidR="00AC3520" w:rsidRPr="006F38F8">
        <w:rPr>
          <w:rFonts w:ascii="Times New Roman" w:hAnsi="Times New Roman" w:cs="Times New Roman"/>
        </w:rPr>
        <w:t>З</w:t>
      </w:r>
      <w:r w:rsidRPr="006F38F8">
        <w:rPr>
          <w:rFonts w:ascii="Times New Roman" w:hAnsi="Times New Roman" w:cs="Times New Roman"/>
        </w:rPr>
        <w:t xml:space="preserve">аказчика, такая катушка признается эталонной. Эталонная катушка хранится у </w:t>
      </w:r>
      <w:r w:rsidR="00AC3520" w:rsidRPr="006F38F8">
        <w:rPr>
          <w:rFonts w:ascii="Times New Roman" w:hAnsi="Times New Roman" w:cs="Times New Roman"/>
        </w:rPr>
        <w:t>З</w:t>
      </w:r>
      <w:r w:rsidRPr="006F38F8">
        <w:rPr>
          <w:rFonts w:ascii="Times New Roman" w:hAnsi="Times New Roman" w:cs="Times New Roman"/>
        </w:rPr>
        <w:t>аказчика.</w:t>
      </w:r>
    </w:p>
    <w:p w14:paraId="45FC32A3" w14:textId="3605B7FC" w:rsidR="00715FC7" w:rsidRPr="006F38F8" w:rsidRDefault="00AC3520" w:rsidP="00AC028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Фактические параметры эталонной катушки</w:t>
      </w:r>
      <w:r w:rsidR="00D23816" w:rsidRPr="006F38F8">
        <w:rPr>
          <w:rFonts w:ascii="Times New Roman" w:hAnsi="Times New Roman" w:cs="Times New Roman"/>
        </w:rPr>
        <w:t xml:space="preserve"> по каждому типоразмеру</w:t>
      </w:r>
      <w:r w:rsidRPr="006F38F8">
        <w:rPr>
          <w:rFonts w:ascii="Times New Roman" w:hAnsi="Times New Roman" w:cs="Times New Roman"/>
        </w:rPr>
        <w:t xml:space="preserve"> фиксируются и оформляются в виде приложения к договору</w:t>
      </w:r>
      <w:r w:rsidR="00D23816" w:rsidRPr="006F38F8">
        <w:rPr>
          <w:rFonts w:ascii="Times New Roman" w:hAnsi="Times New Roman" w:cs="Times New Roman"/>
        </w:rPr>
        <w:t xml:space="preserve"> с конкретным поставщиком (Подрядчиком)</w:t>
      </w:r>
      <w:r w:rsidR="006F38F8">
        <w:rPr>
          <w:rFonts w:ascii="Times New Roman" w:hAnsi="Times New Roman" w:cs="Times New Roman"/>
        </w:rPr>
        <w:t>.</w:t>
      </w:r>
    </w:p>
    <w:p w14:paraId="751E7361" w14:textId="411B035D" w:rsidR="00AC3520" w:rsidRPr="006F38F8" w:rsidRDefault="00AC3520" w:rsidP="004D2A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При изготовлении партии серийных катушек индуктивности Подрядчик должен произвести поставку в объеме заявки</w:t>
      </w:r>
      <w:r w:rsidR="00D23816" w:rsidRPr="006F38F8">
        <w:rPr>
          <w:rFonts w:ascii="Times New Roman" w:hAnsi="Times New Roman" w:cs="Times New Roman"/>
        </w:rPr>
        <w:t xml:space="preserve"> на условиях договора</w:t>
      </w:r>
      <w:r w:rsidRPr="006F38F8">
        <w:rPr>
          <w:rFonts w:ascii="Times New Roman" w:hAnsi="Times New Roman" w:cs="Times New Roman"/>
        </w:rPr>
        <w:t>. При этом каждая из поставляемых катушек должна соответствовать эталонной катушке</w:t>
      </w:r>
      <w:r w:rsidR="00D23816" w:rsidRPr="006F38F8">
        <w:rPr>
          <w:rFonts w:ascii="Times New Roman" w:hAnsi="Times New Roman" w:cs="Times New Roman"/>
        </w:rPr>
        <w:t xml:space="preserve"> по техническим характеристикам.</w:t>
      </w:r>
    </w:p>
    <w:p w14:paraId="2297E3A9" w14:textId="188A8FAB" w:rsidR="00D23816" w:rsidRPr="006F38F8" w:rsidRDefault="00D23816" w:rsidP="004D2A7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lastRenderedPageBreak/>
        <w:t xml:space="preserve">Серийные катушки, не прошедшие входной контроль Заказчика (неудовлетворяющие техническим требованиям и несоответствующие эталонной катушке) подлежат возврату Подрядчику и не оплачиваются. </w:t>
      </w:r>
    </w:p>
    <w:p w14:paraId="16B65A3B" w14:textId="6CB04B5E" w:rsidR="00D23816" w:rsidRPr="006F38F8" w:rsidRDefault="00D23816" w:rsidP="00D23816">
      <w:pPr>
        <w:pStyle w:val="a4"/>
        <w:jc w:val="both"/>
        <w:rPr>
          <w:rFonts w:ascii="Times New Roman" w:hAnsi="Times New Roman" w:cs="Times New Roman"/>
        </w:rPr>
      </w:pPr>
    </w:p>
    <w:p w14:paraId="42484F5B" w14:textId="735D0AC0" w:rsidR="00D23816" w:rsidRPr="006F38F8" w:rsidRDefault="00D23816" w:rsidP="00D23816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F38F8">
        <w:rPr>
          <w:rFonts w:ascii="Times New Roman" w:hAnsi="Times New Roman" w:cs="Times New Roman"/>
          <w:b/>
          <w:bCs/>
        </w:rPr>
        <w:t>Технические требования к катушкам индуктивности</w:t>
      </w:r>
      <w:r w:rsidR="002A664A" w:rsidRPr="006F38F8">
        <w:rPr>
          <w:rFonts w:ascii="Times New Roman" w:hAnsi="Times New Roman" w:cs="Times New Roman"/>
          <w:b/>
          <w:bCs/>
        </w:rPr>
        <w:t xml:space="preserve"> </w:t>
      </w:r>
    </w:p>
    <w:p w14:paraId="03947653" w14:textId="1E9F0B8D" w:rsidR="00616B5A" w:rsidRPr="006F38F8" w:rsidRDefault="00616B5A" w:rsidP="00616B5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Катушки серии M07 предназначены для изготовления втягивающего устройства тормозного механизма ротора.</w:t>
      </w:r>
    </w:p>
    <w:p w14:paraId="78F1E95E" w14:textId="77777777" w:rsidR="00616B5A" w:rsidRPr="006F38F8" w:rsidRDefault="00616B5A" w:rsidP="00616B5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Катушки должны соответствовать требованиям:</w:t>
      </w:r>
    </w:p>
    <w:p w14:paraId="25497697" w14:textId="6CDD1816" w:rsidR="00616B5A" w:rsidRPr="006F38F8" w:rsidRDefault="00616B5A" w:rsidP="00616B5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катушки должны быть бескаркасными;</w:t>
      </w:r>
    </w:p>
    <w:p w14:paraId="0E574883" w14:textId="2D40CC74" w:rsidR="00616B5A" w:rsidRPr="006F38F8" w:rsidRDefault="00616B5A" w:rsidP="00616B5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катушки должны иметь послойную пропитку компаундом (марка ЭД-20 или аналог из условий действующего производства);</w:t>
      </w:r>
    </w:p>
    <w:p w14:paraId="07537581" w14:textId="52C29753" w:rsidR="00616B5A" w:rsidRPr="006F38F8" w:rsidRDefault="00616B5A" w:rsidP="00616B5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спайка провода катушки с питающим проводом (ПЭТВ-2</w:t>
      </w:r>
      <w:r w:rsidR="000E7CD1">
        <w:rPr>
          <w:rFonts w:ascii="Times New Roman" w:hAnsi="Times New Roman" w:cs="Times New Roman"/>
        </w:rPr>
        <w:t xml:space="preserve"> или аналогичным</w:t>
      </w:r>
      <w:r w:rsidRPr="006F38F8">
        <w:rPr>
          <w:rFonts w:ascii="Times New Roman" w:hAnsi="Times New Roman" w:cs="Times New Roman"/>
        </w:rPr>
        <w:t>) должна быть помещена и изолирующий кембрик. Спайка и конец самого кембрика должен находиться под изолирующим слоем стеклоленты;</w:t>
      </w:r>
    </w:p>
    <w:p w14:paraId="30494240" w14:textId="7602CB54" w:rsidR="00616B5A" w:rsidRPr="006F38F8" w:rsidRDefault="00616B5A" w:rsidP="00616B5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внешний изолирующий слой катушек выполняется стеклолентой ЛЭС 0,1х20</w:t>
      </w:r>
      <w:r w:rsidR="000E625A">
        <w:rPr>
          <w:rFonts w:ascii="Times New Roman" w:hAnsi="Times New Roman" w:cs="Times New Roman"/>
        </w:rPr>
        <w:t xml:space="preserve">, </w:t>
      </w:r>
      <w:r w:rsidR="000E625A" w:rsidRPr="000E625A">
        <w:rPr>
          <w:rFonts w:ascii="Times New Roman" w:hAnsi="Times New Roman" w:cs="Times New Roman"/>
          <w:highlight w:val="red"/>
        </w:rPr>
        <w:t>ЛЭ-15-13 х/б</w:t>
      </w:r>
      <w:r w:rsidRPr="006F38F8">
        <w:rPr>
          <w:rFonts w:ascii="Times New Roman" w:hAnsi="Times New Roman" w:cs="Times New Roman"/>
        </w:rPr>
        <w:t xml:space="preserve"> (или аналог из условий действующего производства);</w:t>
      </w:r>
    </w:p>
    <w:p w14:paraId="057F5B48" w14:textId="77777777" w:rsidR="00616B5A" w:rsidRPr="006F38F8" w:rsidRDefault="00616B5A" w:rsidP="002A664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на поверхности катушек не должно быть видно мест намотки провода;</w:t>
      </w:r>
    </w:p>
    <w:p w14:paraId="01DD9E52" w14:textId="77777777" w:rsidR="00616B5A" w:rsidRPr="006F38F8" w:rsidRDefault="00616B5A" w:rsidP="002A664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- не должно быть мест отслоения ткани; </w:t>
      </w:r>
    </w:p>
    <w:p w14:paraId="2E0F5601" w14:textId="77777777" w:rsidR="00616B5A" w:rsidRPr="006F38F8" w:rsidRDefault="00616B5A" w:rsidP="002A664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- не должно быть вмятин, сколов и </w:t>
      </w:r>
      <w:proofErr w:type="gramStart"/>
      <w:r w:rsidRPr="006F38F8">
        <w:rPr>
          <w:rFonts w:ascii="Times New Roman" w:hAnsi="Times New Roman" w:cs="Times New Roman"/>
        </w:rPr>
        <w:t>т.п.</w:t>
      </w:r>
      <w:proofErr w:type="gramEnd"/>
      <w:r w:rsidRPr="006F38F8">
        <w:rPr>
          <w:rFonts w:ascii="Times New Roman" w:hAnsi="Times New Roman" w:cs="Times New Roman"/>
        </w:rPr>
        <w:t>;</w:t>
      </w:r>
    </w:p>
    <w:p w14:paraId="1D633045" w14:textId="31EC2BFF" w:rsidR="00616B5A" w:rsidRDefault="00616B5A" w:rsidP="002A664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 xml:space="preserve">- длина </w:t>
      </w:r>
      <w:r w:rsidR="00396333">
        <w:rPr>
          <w:rFonts w:ascii="Times New Roman" w:hAnsi="Times New Roman" w:cs="Times New Roman"/>
        </w:rPr>
        <w:t xml:space="preserve">питающего </w:t>
      </w:r>
      <w:r w:rsidRPr="006F38F8">
        <w:rPr>
          <w:rFonts w:ascii="Times New Roman" w:hAnsi="Times New Roman" w:cs="Times New Roman"/>
        </w:rPr>
        <w:t xml:space="preserve">провода не должна быть менее </w:t>
      </w:r>
      <w:r w:rsidR="002A664A" w:rsidRPr="006F38F8">
        <w:rPr>
          <w:rFonts w:ascii="Times New Roman" w:hAnsi="Times New Roman" w:cs="Times New Roman"/>
        </w:rPr>
        <w:t>7</w:t>
      </w:r>
      <w:r w:rsidRPr="006F38F8">
        <w:rPr>
          <w:rFonts w:ascii="Times New Roman" w:hAnsi="Times New Roman" w:cs="Times New Roman"/>
        </w:rPr>
        <w:t>00мм;</w:t>
      </w:r>
    </w:p>
    <w:p w14:paraId="36DD4B96" w14:textId="10167750" w:rsidR="00396333" w:rsidRDefault="00396333" w:rsidP="002A664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питающий провод должен быть сечения 0,5 мм. Марка провода согласовывается с Заказчиком;</w:t>
      </w:r>
    </w:p>
    <w:p w14:paraId="48EBE013" w14:textId="4720AB46" w:rsidR="00396333" w:rsidRPr="006F38F8" w:rsidRDefault="00396333" w:rsidP="002A664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эмаль-провод и питающий провод должны быть сертифицированным и иметь документ о качестве на конкретную партию примененной продукции;</w:t>
      </w:r>
    </w:p>
    <w:p w14:paraId="013F91A0" w14:textId="77777777" w:rsidR="00616B5A" w:rsidRPr="006F38F8" w:rsidRDefault="00616B5A" w:rsidP="002A664A">
      <w:pPr>
        <w:pStyle w:val="a4"/>
        <w:jc w:val="both"/>
        <w:rPr>
          <w:rFonts w:ascii="Times New Roman" w:hAnsi="Times New Roman" w:cs="Times New Roman"/>
        </w:rPr>
      </w:pPr>
      <w:r w:rsidRPr="006F38F8">
        <w:rPr>
          <w:rFonts w:ascii="Times New Roman" w:hAnsi="Times New Roman" w:cs="Times New Roman"/>
        </w:rPr>
        <w:t>- внешний вид катушки должен соответствовать эталонной катушке.</w:t>
      </w:r>
    </w:p>
    <w:p w14:paraId="548B5C7F" w14:textId="129BDF05" w:rsidR="00D23816" w:rsidRDefault="006F38F8" w:rsidP="007A3F1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Технические</w:t>
      </w:r>
      <w:r w:rsidR="002A664A" w:rsidRPr="006F38F8">
        <w:rPr>
          <w:rFonts w:ascii="Times New Roman" w:hAnsi="Times New Roman" w:cs="Times New Roman"/>
        </w:rPr>
        <w:t xml:space="preserve"> параметры катушек индуктивности п</w:t>
      </w:r>
      <w:r w:rsidRPr="006F38F8">
        <w:rPr>
          <w:rFonts w:ascii="Times New Roman" w:hAnsi="Times New Roman" w:cs="Times New Roman"/>
        </w:rPr>
        <w:t xml:space="preserve">риведены в таблице </w:t>
      </w:r>
      <w:r>
        <w:rPr>
          <w:rFonts w:ascii="Times New Roman" w:hAnsi="Times New Roman" w:cs="Times New Roman"/>
        </w:rPr>
        <w:t>ниже.</w:t>
      </w:r>
    </w:p>
    <w:tbl>
      <w:tblPr>
        <w:tblStyle w:val="51"/>
        <w:tblW w:w="9249" w:type="dxa"/>
        <w:tblInd w:w="-567" w:type="dxa"/>
        <w:tblLook w:val="04A0" w:firstRow="1" w:lastRow="0" w:firstColumn="1" w:lastColumn="0" w:noHBand="0" w:noVBand="1"/>
      </w:tblPr>
      <w:tblGrid>
        <w:gridCol w:w="1276"/>
        <w:gridCol w:w="592"/>
        <w:gridCol w:w="588"/>
        <w:gridCol w:w="577"/>
        <w:gridCol w:w="592"/>
        <w:gridCol w:w="588"/>
        <w:gridCol w:w="577"/>
        <w:gridCol w:w="666"/>
        <w:gridCol w:w="1141"/>
        <w:gridCol w:w="616"/>
        <w:gridCol w:w="616"/>
        <w:gridCol w:w="1420"/>
      </w:tblGrid>
      <w:tr w:rsidR="006B0D66" w:rsidRPr="006B0D66" w14:paraId="4B069832" w14:textId="77777777" w:rsidTr="006B0D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76" w:type="dxa"/>
            <w:hideMark/>
          </w:tcPr>
          <w:p w14:paraId="76FFD8B0" w14:textId="77777777" w:rsidR="006B0D66" w:rsidRPr="006B0D66" w:rsidRDefault="006B0D66" w:rsidP="006B0D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  <w:gridSpan w:val="3"/>
            <w:hideMark/>
          </w:tcPr>
          <w:p w14:paraId="5028BD2A" w14:textId="77777777" w:rsidR="006B0D66" w:rsidRPr="006B0D66" w:rsidRDefault="006B0D66" w:rsidP="006B0D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Геометрические размеры катушки</w:t>
            </w:r>
          </w:p>
        </w:tc>
        <w:tc>
          <w:tcPr>
            <w:tcW w:w="1757" w:type="dxa"/>
            <w:gridSpan w:val="3"/>
            <w:hideMark/>
          </w:tcPr>
          <w:p w14:paraId="45EDDD62" w14:textId="77777777" w:rsidR="006B0D66" w:rsidRPr="006B0D66" w:rsidRDefault="006B0D66" w:rsidP="006B0D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Геометрические размеры шаблона</w:t>
            </w:r>
          </w:p>
        </w:tc>
        <w:tc>
          <w:tcPr>
            <w:tcW w:w="666" w:type="dxa"/>
            <w:noWrap/>
            <w:hideMark/>
          </w:tcPr>
          <w:p w14:paraId="5152CC5F" w14:textId="77777777" w:rsidR="006B0D66" w:rsidRPr="006B0D66" w:rsidRDefault="006B0D66" w:rsidP="006B0D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1" w:type="dxa"/>
            <w:noWrap/>
            <w:hideMark/>
          </w:tcPr>
          <w:p w14:paraId="70773532" w14:textId="77777777" w:rsidR="006B0D66" w:rsidRPr="006B0D66" w:rsidRDefault="006B0D66" w:rsidP="006B0D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noWrap/>
            <w:hideMark/>
          </w:tcPr>
          <w:p w14:paraId="2840B374" w14:textId="77777777" w:rsidR="006B0D66" w:rsidRPr="006B0D66" w:rsidRDefault="006B0D66" w:rsidP="006B0D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noWrap/>
            <w:hideMark/>
          </w:tcPr>
          <w:p w14:paraId="55313F62" w14:textId="77777777" w:rsidR="006B0D66" w:rsidRPr="006B0D66" w:rsidRDefault="006B0D66" w:rsidP="006B0D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noWrap/>
            <w:hideMark/>
          </w:tcPr>
          <w:p w14:paraId="5D596F10" w14:textId="77777777" w:rsidR="006B0D66" w:rsidRPr="006B0D66" w:rsidRDefault="006B0D66" w:rsidP="006B0D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0D66" w:rsidRPr="006B0D66" w14:paraId="20C447BB" w14:textId="77777777" w:rsidTr="006B0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extDirection w:val="btLr"/>
            <w:hideMark/>
          </w:tcPr>
          <w:p w14:paraId="570998C5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катушки</w:t>
            </w:r>
          </w:p>
        </w:tc>
        <w:tc>
          <w:tcPr>
            <w:tcW w:w="592" w:type="dxa"/>
            <w:hideMark/>
          </w:tcPr>
          <w:p w14:paraId="263698E8" w14:textId="600E6235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B7926" wp14:editId="00AB3313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942975</wp:posOffset>
                      </wp:positionV>
                      <wp:extent cx="304800" cy="276225"/>
                      <wp:effectExtent l="0" t="0" r="0" b="0"/>
                      <wp:wrapNone/>
                      <wp:docPr id="19" name="Надпись 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FA6C2F-0F86-4F3E-A15F-E4F6D3EA8F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0722E095" w14:textId="77777777" w:rsidR="006B0D66" w:rsidRDefault="006B0D66" w:rsidP="006B0D66">
                                  <w:pPr>
                                    <w:rPr>
                                      <w:rFonts w:ascii="Cambria Math" w:hAnsi="+mn-cs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d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lang w:val="en-US"/>
                                        </w:rPr>
                                        <m:t>'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1B79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9" o:spid="_x0000_s1026" type="#_x0000_t202" style="position:absolute;left:0;text-align:left;margin-left:2.25pt;margin-top:74.25pt;width:24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" filled="f" stroked="f">
                      <v:textbox style="mso-fit-shape-to-text:t">
                        <w:txbxContent>
                          <w:p w14:paraId="0722E095" w14:textId="77777777" w:rsidR="006B0D66" w:rsidRDefault="006B0D66" w:rsidP="006B0D66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lang w:val="en-US"/>
                                  </w:rPr>
                                  <m:t>'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hideMark/>
          </w:tcPr>
          <w:p w14:paraId="1794BFDF" w14:textId="7C1BB5D0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034CA5" wp14:editId="291F6E0E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942975</wp:posOffset>
                      </wp:positionV>
                      <wp:extent cx="295275" cy="276225"/>
                      <wp:effectExtent l="0" t="0" r="0" b="0"/>
                      <wp:wrapNone/>
                      <wp:docPr id="18" name="Надпись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135143-F04D-409C-95ED-41CA294D22B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37F639FF" w14:textId="77777777" w:rsidR="006B0D66" w:rsidRDefault="006B0D66" w:rsidP="006B0D66">
                                  <w:pPr>
                                    <w:rPr>
                                      <w:rFonts w:ascii="Cambria Math" w:hAnsi="+mn-cs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d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lang w:val="en-US"/>
                                        </w:rPr>
                                        <m:t>'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34CA5" id="Надпись 18" o:spid="_x0000_s1027" type="#_x0000_t202" style="position:absolute;left:0;text-align:left;margin-left:2.25pt;margin-top:74.25pt;width:23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" filled="f" stroked="f">
                      <v:textbox style="mso-fit-shape-to-text:t">
                        <w:txbxContent>
                          <w:p w14:paraId="37F639FF" w14:textId="77777777" w:rsidR="006B0D66" w:rsidRDefault="006B0D66" w:rsidP="006B0D66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3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lang w:val="en-US"/>
                                  </w:rPr>
                                  <m:t>'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77" w:type="dxa"/>
            <w:hideMark/>
          </w:tcPr>
          <w:p w14:paraId="40917B58" w14:textId="0ECF4063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A0255D" wp14:editId="442F3295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952500</wp:posOffset>
                      </wp:positionV>
                      <wp:extent cx="295275" cy="276225"/>
                      <wp:effectExtent l="0" t="0" r="0" b="0"/>
                      <wp:wrapNone/>
                      <wp:docPr id="17" name="Надпись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47D05E-C909-4EFA-85F7-4FF4C8132E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2D8CD4DF" w14:textId="77777777" w:rsidR="006B0D66" w:rsidRDefault="006B0D66" w:rsidP="006B0D66">
                                  <w:p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lang w:val="en-US"/>
                                        </w:rPr>
                                        <m:t>l'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A0255D" id="Надпись 17" o:spid="_x0000_s1028" type="#_x0000_t202" style="position:absolute;left:0;text-align:left;margin-left:3pt;margin-top:75pt;width:23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" filled="f" stroked="f">
                      <v:textbox style="mso-fit-shape-to-text:t">
                        <w:txbxContent>
                          <w:p w14:paraId="2D8CD4DF" w14:textId="77777777" w:rsidR="006B0D66" w:rsidRDefault="006B0D66" w:rsidP="006B0D66">
                            <w:p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lang w:val="en-US"/>
                                  </w:rPr>
                                  <m:t>l'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2" w:type="dxa"/>
            <w:hideMark/>
          </w:tcPr>
          <w:p w14:paraId="2835B4B0" w14:textId="0D8D1C44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C64F4F" wp14:editId="24FE895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942975</wp:posOffset>
                      </wp:positionV>
                      <wp:extent cx="295275" cy="276225"/>
                      <wp:effectExtent l="0" t="0" r="0" b="0"/>
                      <wp:wrapNone/>
                      <wp:docPr id="16" name="Надпись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CB279FE-3400-4B73-B5EF-F6709F0215E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7BC69D4A" w14:textId="77777777" w:rsidR="006B0D66" w:rsidRDefault="006B0D66" w:rsidP="006B0D66">
                                  <w:pPr>
                                    <w:rPr>
                                      <w:rFonts w:ascii="Cambria Math" w:hAnsi="+mn-cs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d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64F4F" id="Надпись 16" o:spid="_x0000_s1029" type="#_x0000_t202" style="position:absolute;left:0;text-align:left;margin-left:2.25pt;margin-top:74.25pt;width:23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" filled="f" stroked="f">
                      <v:textbox style="mso-fit-shape-to-text:t">
                        <w:txbxContent>
                          <w:p w14:paraId="7BC69D4A" w14:textId="77777777" w:rsidR="006B0D66" w:rsidRDefault="006B0D66" w:rsidP="006B0D66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8" w:type="dxa"/>
            <w:hideMark/>
          </w:tcPr>
          <w:p w14:paraId="2F6195FC" w14:textId="47740B1D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9DD3A1B" wp14:editId="66C0876B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942975</wp:posOffset>
                      </wp:positionV>
                      <wp:extent cx="295275" cy="276225"/>
                      <wp:effectExtent l="0" t="0" r="0" b="0"/>
                      <wp:wrapNone/>
                      <wp:docPr id="15" name="Надпись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FB7A4E0-7BBA-4EAB-98B7-F90DBD5166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16153A8E" w14:textId="77777777" w:rsidR="006B0D66" w:rsidRDefault="006B0D66" w:rsidP="006B0D66">
                                  <w:pPr>
                                    <w:rPr>
                                      <w:rFonts w:ascii="Cambria Math" w:hAnsi="+mn-cs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iCs/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d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lang w:val="en-US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D3A1B" id="Надпись 15" o:spid="_x0000_s1030" type="#_x0000_t202" style="position:absolute;left:0;text-align:left;margin-left:2.25pt;margin-top:74.25pt;width:23.2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" filled="f" stroked="f">
                      <v:textbox style="mso-fit-shape-to-text:t">
                        <w:txbxContent>
                          <w:p w14:paraId="16153A8E" w14:textId="77777777" w:rsidR="006B0D66" w:rsidRDefault="006B0D66" w:rsidP="006B0D66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lang w:val="en-US"/>
                                      </w:rPr>
                                      <m:t>3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77" w:type="dxa"/>
            <w:hideMark/>
          </w:tcPr>
          <w:p w14:paraId="4DC3BA6A" w14:textId="3BF4CE8F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70ADE52" wp14:editId="482BBB8A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952500</wp:posOffset>
                      </wp:positionV>
                      <wp:extent cx="295275" cy="276225"/>
                      <wp:effectExtent l="0" t="0" r="0" b="0"/>
                      <wp:wrapNone/>
                      <wp:docPr id="14" name="Надпись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4EABE6-B3E0-4BF7-A649-FEA80E2B61D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275" cy="2802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447447D7" w14:textId="77777777" w:rsidR="006B0D66" w:rsidRDefault="006B0D66" w:rsidP="006B0D66">
                                  <w:p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lang w:val="en-US"/>
                                        </w:rPr>
                                        <m:t>l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vert="horz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ADE52" id="Надпись 14" o:spid="_x0000_s1031" type="#_x0000_t202" style="position:absolute;left:0;text-align:left;margin-left:3pt;margin-top:75pt;width:23.2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" filled="f" stroked="f">
                      <v:textbox style="mso-fit-shape-to-text:t">
                        <w:txbxContent>
                          <w:p w14:paraId="447447D7" w14:textId="77777777" w:rsidR="006B0D66" w:rsidRDefault="006B0D66" w:rsidP="006B0D66">
                            <w:p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lang w:val="en-US"/>
                                  </w:rPr>
                                  <m:t>l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66" w:type="dxa"/>
            <w:textDirection w:val="btLr"/>
            <w:hideMark/>
          </w:tcPr>
          <w:p w14:paraId="68D3547D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Диаметр провода условный "по меди", мм</w:t>
            </w:r>
          </w:p>
        </w:tc>
        <w:tc>
          <w:tcPr>
            <w:tcW w:w="1141" w:type="dxa"/>
            <w:textDirection w:val="btLr"/>
            <w:hideMark/>
          </w:tcPr>
          <w:p w14:paraId="0E5D3367" w14:textId="78E48480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</w:t>
            </w: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витков  </w:t>
            </w:r>
            <w:r w:rsidRPr="006B0D66">
              <w:rPr>
                <w:rFonts w:ascii="Calibri" w:eastAsia="Times New Roman" w:hAnsi="Calibri" w:cs="Calibri"/>
                <w:color w:val="000000"/>
                <w:sz w:val="18"/>
                <w:szCs w:val="18"/>
                <w:highlight w:val="red"/>
                <w:lang w:eastAsia="ru-RU"/>
              </w:rPr>
              <w:t>±</w:t>
            </w:r>
            <w:proofErr w:type="gramEnd"/>
            <w:r w:rsidRPr="006B0D66">
              <w:rPr>
                <w:rFonts w:ascii="Calibri" w:eastAsia="Times New Roman" w:hAnsi="Calibri" w:cs="Calibri"/>
                <w:color w:val="000000"/>
                <w:sz w:val="18"/>
                <w:szCs w:val="18"/>
                <w:highlight w:val="red"/>
                <w:lang w:eastAsia="ru-RU"/>
              </w:rPr>
              <w:t xml:space="preserve"> 10</w:t>
            </w: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  <w:t>%</w:t>
            </w:r>
          </w:p>
        </w:tc>
        <w:tc>
          <w:tcPr>
            <w:tcW w:w="616" w:type="dxa"/>
            <w:textDirection w:val="btLr"/>
            <w:hideMark/>
          </w:tcPr>
          <w:p w14:paraId="2889B0CA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Плотность намотки</w:t>
            </w:r>
          </w:p>
        </w:tc>
        <w:tc>
          <w:tcPr>
            <w:tcW w:w="616" w:type="dxa"/>
            <w:textDirection w:val="btLr"/>
            <w:hideMark/>
          </w:tcPr>
          <w:p w14:paraId="454FFBF7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Сопротивление катушки, Ом</w:t>
            </w:r>
          </w:p>
        </w:tc>
        <w:tc>
          <w:tcPr>
            <w:tcW w:w="1420" w:type="dxa"/>
            <w:textDirection w:val="btLr"/>
            <w:hideMark/>
          </w:tcPr>
          <w:p w14:paraId="2882109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Сопротивление изоляции катушки "на пробой", не менее Мом</w:t>
            </w:r>
          </w:p>
        </w:tc>
      </w:tr>
      <w:tr w:rsidR="006B0D66" w:rsidRPr="006B0D66" w14:paraId="1DF32EE4" w14:textId="77777777" w:rsidTr="006B0D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25008B9B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М07-016</w:t>
            </w:r>
          </w:p>
        </w:tc>
        <w:tc>
          <w:tcPr>
            <w:tcW w:w="592" w:type="dxa"/>
            <w:hideMark/>
          </w:tcPr>
          <w:p w14:paraId="20F87567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588" w:type="dxa"/>
            <w:hideMark/>
          </w:tcPr>
          <w:p w14:paraId="76BCBDD1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577" w:type="dxa"/>
            <w:hideMark/>
          </w:tcPr>
          <w:p w14:paraId="41CAED1E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592" w:type="dxa"/>
            <w:hideMark/>
          </w:tcPr>
          <w:p w14:paraId="20F76AD9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588" w:type="dxa"/>
            <w:hideMark/>
          </w:tcPr>
          <w:p w14:paraId="4ECABD3B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577" w:type="dxa"/>
            <w:hideMark/>
          </w:tcPr>
          <w:p w14:paraId="52CA5554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666" w:type="dxa"/>
            <w:noWrap/>
            <w:hideMark/>
          </w:tcPr>
          <w:p w14:paraId="373849A3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1141" w:type="dxa"/>
            <w:noWrap/>
            <w:hideMark/>
          </w:tcPr>
          <w:p w14:paraId="056DCF0E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11 024</w:t>
            </w:r>
          </w:p>
        </w:tc>
        <w:tc>
          <w:tcPr>
            <w:tcW w:w="616" w:type="dxa"/>
            <w:hideMark/>
          </w:tcPr>
          <w:p w14:paraId="60AD019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6822A57E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1 713</w:t>
            </w:r>
          </w:p>
        </w:tc>
        <w:tc>
          <w:tcPr>
            <w:tcW w:w="1420" w:type="dxa"/>
            <w:hideMark/>
          </w:tcPr>
          <w:p w14:paraId="1433AFFD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0C44CF63" w14:textId="77777777" w:rsidTr="006B0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155A9A3A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М07-032</w:t>
            </w:r>
          </w:p>
        </w:tc>
        <w:tc>
          <w:tcPr>
            <w:tcW w:w="592" w:type="dxa"/>
            <w:hideMark/>
          </w:tcPr>
          <w:p w14:paraId="4FDB5BCA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588" w:type="dxa"/>
            <w:hideMark/>
          </w:tcPr>
          <w:p w14:paraId="2D5D417B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577" w:type="dxa"/>
            <w:hideMark/>
          </w:tcPr>
          <w:p w14:paraId="6DA5D124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592" w:type="dxa"/>
            <w:hideMark/>
          </w:tcPr>
          <w:p w14:paraId="0D553A88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588" w:type="dxa"/>
            <w:hideMark/>
          </w:tcPr>
          <w:p w14:paraId="19B32EFA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577" w:type="dxa"/>
            <w:hideMark/>
          </w:tcPr>
          <w:p w14:paraId="0A1DEFCF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666" w:type="dxa"/>
            <w:noWrap/>
            <w:hideMark/>
          </w:tcPr>
          <w:p w14:paraId="39859A83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0,236</w:t>
            </w:r>
          </w:p>
        </w:tc>
        <w:tc>
          <w:tcPr>
            <w:tcW w:w="1141" w:type="dxa"/>
            <w:noWrap/>
            <w:hideMark/>
          </w:tcPr>
          <w:p w14:paraId="558563E9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8 506</w:t>
            </w:r>
          </w:p>
        </w:tc>
        <w:tc>
          <w:tcPr>
            <w:tcW w:w="616" w:type="dxa"/>
            <w:hideMark/>
          </w:tcPr>
          <w:p w14:paraId="7956D70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13852621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1 059</w:t>
            </w:r>
          </w:p>
        </w:tc>
        <w:tc>
          <w:tcPr>
            <w:tcW w:w="1420" w:type="dxa"/>
            <w:hideMark/>
          </w:tcPr>
          <w:p w14:paraId="76148525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0FCFC079" w14:textId="77777777" w:rsidTr="006B0D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46D4AEA7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М07-060</w:t>
            </w:r>
          </w:p>
        </w:tc>
        <w:tc>
          <w:tcPr>
            <w:tcW w:w="592" w:type="dxa"/>
            <w:hideMark/>
          </w:tcPr>
          <w:p w14:paraId="683D2484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588" w:type="dxa"/>
            <w:hideMark/>
          </w:tcPr>
          <w:p w14:paraId="0CAED2B8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577" w:type="dxa"/>
            <w:hideMark/>
          </w:tcPr>
          <w:p w14:paraId="29D68C80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592" w:type="dxa"/>
            <w:hideMark/>
          </w:tcPr>
          <w:p w14:paraId="26D8D20F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588" w:type="dxa"/>
            <w:hideMark/>
          </w:tcPr>
          <w:p w14:paraId="66FF4ED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577" w:type="dxa"/>
            <w:hideMark/>
          </w:tcPr>
          <w:p w14:paraId="6B8022DC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666" w:type="dxa"/>
            <w:hideMark/>
          </w:tcPr>
          <w:p w14:paraId="2DC637D3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0,28</w:t>
            </w:r>
          </w:p>
        </w:tc>
        <w:tc>
          <w:tcPr>
            <w:tcW w:w="1141" w:type="dxa"/>
            <w:hideMark/>
          </w:tcPr>
          <w:p w14:paraId="285874B1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8 543</w:t>
            </w:r>
          </w:p>
        </w:tc>
        <w:tc>
          <w:tcPr>
            <w:tcW w:w="616" w:type="dxa"/>
            <w:hideMark/>
          </w:tcPr>
          <w:p w14:paraId="64817860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55F3DF0E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815</w:t>
            </w:r>
          </w:p>
        </w:tc>
        <w:tc>
          <w:tcPr>
            <w:tcW w:w="1420" w:type="dxa"/>
            <w:hideMark/>
          </w:tcPr>
          <w:p w14:paraId="07C0F04F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1C2EA55F" w14:textId="77777777" w:rsidTr="006B0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30179728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М07-100</w:t>
            </w:r>
          </w:p>
        </w:tc>
        <w:tc>
          <w:tcPr>
            <w:tcW w:w="592" w:type="dxa"/>
            <w:hideMark/>
          </w:tcPr>
          <w:p w14:paraId="140EB206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588" w:type="dxa"/>
            <w:hideMark/>
          </w:tcPr>
          <w:p w14:paraId="12D05784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577" w:type="dxa"/>
            <w:hideMark/>
          </w:tcPr>
          <w:p w14:paraId="5DBA136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592" w:type="dxa"/>
            <w:hideMark/>
          </w:tcPr>
          <w:p w14:paraId="468850C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588" w:type="dxa"/>
            <w:hideMark/>
          </w:tcPr>
          <w:p w14:paraId="7690D39D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577" w:type="dxa"/>
            <w:hideMark/>
          </w:tcPr>
          <w:p w14:paraId="2D1313A4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666" w:type="dxa"/>
            <w:noWrap/>
            <w:hideMark/>
          </w:tcPr>
          <w:p w14:paraId="4FE539B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41" w:type="dxa"/>
            <w:noWrap/>
            <w:hideMark/>
          </w:tcPr>
          <w:p w14:paraId="27E50C96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7 930</w:t>
            </w:r>
          </w:p>
        </w:tc>
        <w:tc>
          <w:tcPr>
            <w:tcW w:w="616" w:type="dxa"/>
            <w:hideMark/>
          </w:tcPr>
          <w:p w14:paraId="192092D0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11ACF182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797</w:t>
            </w:r>
          </w:p>
        </w:tc>
        <w:tc>
          <w:tcPr>
            <w:tcW w:w="1420" w:type="dxa"/>
            <w:hideMark/>
          </w:tcPr>
          <w:p w14:paraId="32B9C7B1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1C19FF6D" w14:textId="77777777" w:rsidTr="006B0D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448AFFB5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М07-150</w:t>
            </w:r>
          </w:p>
        </w:tc>
        <w:tc>
          <w:tcPr>
            <w:tcW w:w="592" w:type="dxa"/>
            <w:hideMark/>
          </w:tcPr>
          <w:p w14:paraId="2380A68F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588" w:type="dxa"/>
            <w:hideMark/>
          </w:tcPr>
          <w:p w14:paraId="198293B1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7" w:type="dxa"/>
            <w:hideMark/>
          </w:tcPr>
          <w:p w14:paraId="4168BBAD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592" w:type="dxa"/>
            <w:hideMark/>
          </w:tcPr>
          <w:p w14:paraId="69F4B589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  <w:t>132</w:t>
            </w:r>
          </w:p>
        </w:tc>
        <w:tc>
          <w:tcPr>
            <w:tcW w:w="588" w:type="dxa"/>
            <w:hideMark/>
          </w:tcPr>
          <w:p w14:paraId="6BE532DE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  <w:t>174</w:t>
            </w:r>
          </w:p>
        </w:tc>
        <w:tc>
          <w:tcPr>
            <w:tcW w:w="577" w:type="dxa"/>
            <w:hideMark/>
          </w:tcPr>
          <w:p w14:paraId="52DD5047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red"/>
                <w:lang w:eastAsia="ru-RU"/>
              </w:rPr>
              <w:t>46</w:t>
            </w:r>
          </w:p>
        </w:tc>
        <w:tc>
          <w:tcPr>
            <w:tcW w:w="666" w:type="dxa"/>
            <w:hideMark/>
          </w:tcPr>
          <w:p w14:paraId="0F5DA7B6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0,355</w:t>
            </w:r>
          </w:p>
        </w:tc>
        <w:tc>
          <w:tcPr>
            <w:tcW w:w="1141" w:type="dxa"/>
            <w:hideMark/>
          </w:tcPr>
          <w:p w14:paraId="16F7A48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6 342</w:t>
            </w:r>
          </w:p>
        </w:tc>
        <w:tc>
          <w:tcPr>
            <w:tcW w:w="616" w:type="dxa"/>
            <w:hideMark/>
          </w:tcPr>
          <w:p w14:paraId="356F4D0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09EA965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524</w:t>
            </w:r>
          </w:p>
        </w:tc>
        <w:tc>
          <w:tcPr>
            <w:tcW w:w="1420" w:type="dxa"/>
            <w:hideMark/>
          </w:tcPr>
          <w:p w14:paraId="0795E25F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5A9988CE" w14:textId="77777777" w:rsidTr="006B0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2C68B2D2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М07-250</w:t>
            </w:r>
          </w:p>
        </w:tc>
        <w:tc>
          <w:tcPr>
            <w:tcW w:w="592" w:type="dxa"/>
            <w:hideMark/>
          </w:tcPr>
          <w:p w14:paraId="47A0DAEF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588" w:type="dxa"/>
            <w:hideMark/>
          </w:tcPr>
          <w:p w14:paraId="00FBE8F5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577" w:type="dxa"/>
            <w:hideMark/>
          </w:tcPr>
          <w:p w14:paraId="5B24A238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592" w:type="dxa"/>
            <w:hideMark/>
          </w:tcPr>
          <w:p w14:paraId="2770266C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588" w:type="dxa"/>
            <w:hideMark/>
          </w:tcPr>
          <w:p w14:paraId="147EC7A4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577" w:type="dxa"/>
            <w:hideMark/>
          </w:tcPr>
          <w:p w14:paraId="5EBDA037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666" w:type="dxa"/>
            <w:noWrap/>
            <w:hideMark/>
          </w:tcPr>
          <w:p w14:paraId="2BB83C51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41" w:type="dxa"/>
            <w:noWrap/>
            <w:hideMark/>
          </w:tcPr>
          <w:p w14:paraId="55EEBD33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5 057</w:t>
            </w:r>
          </w:p>
        </w:tc>
        <w:tc>
          <w:tcPr>
            <w:tcW w:w="616" w:type="dxa"/>
            <w:hideMark/>
          </w:tcPr>
          <w:p w14:paraId="42DD3C32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3C5B2ED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1420" w:type="dxa"/>
            <w:hideMark/>
          </w:tcPr>
          <w:p w14:paraId="1121D949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50CE6BF0" w14:textId="77777777" w:rsidTr="006B0D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4F222505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М07-500</w:t>
            </w:r>
          </w:p>
        </w:tc>
        <w:tc>
          <w:tcPr>
            <w:tcW w:w="592" w:type="dxa"/>
            <w:hideMark/>
          </w:tcPr>
          <w:p w14:paraId="6BF31704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588" w:type="dxa"/>
            <w:hideMark/>
          </w:tcPr>
          <w:p w14:paraId="67C6EB5D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577" w:type="dxa"/>
            <w:hideMark/>
          </w:tcPr>
          <w:p w14:paraId="554032D0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592" w:type="dxa"/>
            <w:hideMark/>
          </w:tcPr>
          <w:p w14:paraId="1AEA4236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588" w:type="dxa"/>
            <w:hideMark/>
          </w:tcPr>
          <w:p w14:paraId="27FAD3A1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577" w:type="dxa"/>
            <w:hideMark/>
          </w:tcPr>
          <w:p w14:paraId="5C95A24D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666" w:type="dxa"/>
            <w:noWrap/>
            <w:hideMark/>
          </w:tcPr>
          <w:p w14:paraId="73804381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41" w:type="dxa"/>
            <w:noWrap/>
            <w:hideMark/>
          </w:tcPr>
          <w:p w14:paraId="1AAA9C68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3 952</w:t>
            </w:r>
          </w:p>
        </w:tc>
        <w:tc>
          <w:tcPr>
            <w:tcW w:w="616" w:type="dxa"/>
            <w:hideMark/>
          </w:tcPr>
          <w:p w14:paraId="1E3F1507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75167FD0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1420" w:type="dxa"/>
            <w:hideMark/>
          </w:tcPr>
          <w:p w14:paraId="7B323955" w14:textId="77777777" w:rsidR="006B0D66" w:rsidRPr="006B0D66" w:rsidRDefault="006B0D66" w:rsidP="006B0D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B0D66" w:rsidRPr="006B0D66" w14:paraId="4EF255BA" w14:textId="77777777" w:rsidTr="006B0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hideMark/>
          </w:tcPr>
          <w:p w14:paraId="1A0FABFC" w14:textId="77777777" w:rsidR="006B0D66" w:rsidRPr="006B0D66" w:rsidRDefault="006B0D66" w:rsidP="006B0D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М07-1000</w:t>
            </w:r>
          </w:p>
        </w:tc>
        <w:tc>
          <w:tcPr>
            <w:tcW w:w="592" w:type="dxa"/>
            <w:hideMark/>
          </w:tcPr>
          <w:p w14:paraId="66459532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588" w:type="dxa"/>
            <w:hideMark/>
          </w:tcPr>
          <w:p w14:paraId="16799747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</w:t>
            </w:r>
          </w:p>
        </w:tc>
        <w:tc>
          <w:tcPr>
            <w:tcW w:w="577" w:type="dxa"/>
            <w:hideMark/>
          </w:tcPr>
          <w:p w14:paraId="51AD38C9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592" w:type="dxa"/>
            <w:hideMark/>
          </w:tcPr>
          <w:p w14:paraId="7D68677C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588" w:type="dxa"/>
            <w:hideMark/>
          </w:tcPr>
          <w:p w14:paraId="2956F28A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294</w:t>
            </w:r>
          </w:p>
        </w:tc>
        <w:tc>
          <w:tcPr>
            <w:tcW w:w="577" w:type="dxa"/>
            <w:hideMark/>
          </w:tcPr>
          <w:p w14:paraId="07A36098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666" w:type="dxa"/>
            <w:noWrap/>
            <w:hideMark/>
          </w:tcPr>
          <w:p w14:paraId="21BD4D22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1141" w:type="dxa"/>
            <w:noWrap/>
            <w:hideMark/>
          </w:tcPr>
          <w:p w14:paraId="7644E7BE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3 328</w:t>
            </w:r>
          </w:p>
        </w:tc>
        <w:tc>
          <w:tcPr>
            <w:tcW w:w="616" w:type="dxa"/>
            <w:hideMark/>
          </w:tcPr>
          <w:p w14:paraId="4C7B4E6C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0,85</w:t>
            </w:r>
          </w:p>
        </w:tc>
        <w:tc>
          <w:tcPr>
            <w:tcW w:w="616" w:type="dxa"/>
            <w:hideMark/>
          </w:tcPr>
          <w:p w14:paraId="317C5C61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1420" w:type="dxa"/>
            <w:hideMark/>
          </w:tcPr>
          <w:p w14:paraId="0AF0B23C" w14:textId="77777777" w:rsidR="006B0D66" w:rsidRPr="006B0D66" w:rsidRDefault="006B0D66" w:rsidP="006B0D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B0D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</w:tbl>
    <w:p w14:paraId="00C7904C" w14:textId="10764AF5" w:rsidR="006B0D66" w:rsidRDefault="006B0D66" w:rsidP="006B0D66">
      <w:pPr>
        <w:jc w:val="both"/>
        <w:rPr>
          <w:rFonts w:ascii="Times New Roman" w:hAnsi="Times New Roman" w:cs="Times New Roman"/>
        </w:rPr>
      </w:pPr>
    </w:p>
    <w:p w14:paraId="2526479C" w14:textId="489604C3" w:rsidR="006B0D66" w:rsidRDefault="006B0D66" w:rsidP="006B0D66">
      <w:pPr>
        <w:jc w:val="both"/>
        <w:rPr>
          <w:rFonts w:ascii="Times New Roman" w:hAnsi="Times New Roman" w:cs="Times New Roman"/>
        </w:rPr>
      </w:pPr>
    </w:p>
    <w:p w14:paraId="3E41858E" w14:textId="72AD74D2" w:rsidR="006B0D66" w:rsidRDefault="006B0D66" w:rsidP="006B0D66">
      <w:pPr>
        <w:jc w:val="both"/>
        <w:rPr>
          <w:rFonts w:ascii="Times New Roman" w:hAnsi="Times New Roman" w:cs="Times New Roman"/>
        </w:rPr>
      </w:pPr>
    </w:p>
    <w:p w14:paraId="6F43DA02" w14:textId="190F7B2F" w:rsidR="006F38F8" w:rsidRDefault="006F38F8" w:rsidP="007A3F1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01F588AE" w14:textId="77777777" w:rsidR="006F38F8" w:rsidRDefault="006F38F8" w:rsidP="007A3F1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3BEB84CA" w14:textId="6A5EC3DF" w:rsidR="00FA521D" w:rsidRDefault="006F38F8" w:rsidP="006F3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Катушки индуктивности серии М07 изготавливаются 2-х типов (Тип 1 и Тип 2). Отличия заключаются в месте расположения вывода питающего провода (см эскиз ниже).</w:t>
      </w:r>
    </w:p>
    <w:p w14:paraId="27D5FEBA" w14:textId="77777777" w:rsidR="00B602BA" w:rsidRDefault="00B602BA" w:rsidP="00B602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7D468BE" w14:textId="6AEE0583" w:rsidR="00B602BA" w:rsidRDefault="0083758B" w:rsidP="00B602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3758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5656D8" wp14:editId="2B484AAA">
            <wp:extent cx="4953000" cy="22104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1452" cy="221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3158B" w14:textId="77777777" w:rsidR="00B602BA" w:rsidRPr="00B602BA" w:rsidRDefault="00B602BA" w:rsidP="00B602B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065FFCC" w14:textId="5799F18C" w:rsidR="006F38F8" w:rsidRDefault="000E7CD1" w:rsidP="006F3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Фактические параметры пробной катушки индуктивности </w:t>
      </w:r>
      <w:r w:rsidRPr="000E7C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отличаться от значений указанных в таблице технических параметров в части касаемо:</w:t>
      </w:r>
    </w:p>
    <w:p w14:paraId="77628390" w14:textId="655F2677" w:rsidR="000E7CD1" w:rsidRDefault="000E7CD1" w:rsidP="000E7C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диаметра</w:t>
      </w:r>
      <w:r w:rsidR="003963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примененного эмаль-провода (по предварительному согласованию с Заказчиком);</w:t>
      </w:r>
    </w:p>
    <w:p w14:paraId="40C02E5E" w14:textId="08456476" w:rsidR="000E7CD1" w:rsidRPr="00396333" w:rsidRDefault="000E7CD1" w:rsidP="0039633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количеству витков намотки, плотности намотки и сопротивлению катушки.</w:t>
      </w:r>
    </w:p>
    <w:p w14:paraId="40E058FD" w14:textId="0F432941" w:rsidR="000E7CD1" w:rsidRDefault="000E7CD1" w:rsidP="006F3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Фактические параметры пробной катушки индуктивности </w:t>
      </w:r>
      <w:r w:rsidRPr="000A7E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могут</w:t>
      </w:r>
      <w:r>
        <w:rPr>
          <w:rFonts w:ascii="Times New Roman" w:hAnsi="Times New Roman" w:cs="Times New Roman"/>
          <w:sz w:val="24"/>
          <w:szCs w:val="24"/>
        </w:rPr>
        <w:t xml:space="preserve"> отличаться от значений указанных в таблице технических параметров в части касаемо геометрических размеров. Все катушки индуктивности (как пробные, так и серийные) должны свободно</w:t>
      </w:r>
      <w:r w:rsidR="00381C6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без затруднений помещаться в шаблон и извлекаться из него.</w:t>
      </w:r>
    </w:p>
    <w:p w14:paraId="378D52E3" w14:textId="31B62E55" w:rsidR="00462C10" w:rsidRDefault="00462C10" w:rsidP="006F38F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параметры каждой из пробных катушек индуктивности (в своем типоразмере), удовлетворяющих требованиям заказчика, фиксируются и оформляются приложением к договору</w:t>
      </w:r>
      <w:r w:rsidR="00381C6C">
        <w:rPr>
          <w:rFonts w:ascii="Times New Roman" w:hAnsi="Times New Roman" w:cs="Times New Roman"/>
          <w:sz w:val="24"/>
          <w:szCs w:val="24"/>
        </w:rPr>
        <w:t xml:space="preserve"> поставки на серийные катушки</w:t>
      </w:r>
      <w:r>
        <w:rPr>
          <w:rFonts w:ascii="Times New Roman" w:hAnsi="Times New Roman" w:cs="Times New Roman"/>
          <w:sz w:val="24"/>
          <w:szCs w:val="24"/>
        </w:rPr>
        <w:t>. К таким параметрам относятся:</w:t>
      </w:r>
    </w:p>
    <w:p w14:paraId="50D439ED" w14:textId="2A13B8BC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геометрические размеры катушки;</w:t>
      </w:r>
    </w:p>
    <w:p w14:paraId="113D4BAC" w14:textId="1BDFE7DD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марка используемого эмаль-провода </w:t>
      </w:r>
      <w:r w:rsidR="00381C6C">
        <w:rPr>
          <w:rFonts w:ascii="Times New Roman" w:hAnsi="Times New Roman" w:cs="Times New Roman"/>
          <w:sz w:val="24"/>
          <w:szCs w:val="24"/>
        </w:rPr>
        <w:t xml:space="preserve">и питающего провода </w:t>
      </w:r>
      <w:r>
        <w:rPr>
          <w:rFonts w:ascii="Times New Roman" w:hAnsi="Times New Roman" w:cs="Times New Roman"/>
          <w:sz w:val="24"/>
          <w:szCs w:val="24"/>
        </w:rPr>
        <w:t xml:space="preserve">с указанием ТУ на </w:t>
      </w:r>
      <w:r w:rsidR="00381C6C">
        <w:rPr>
          <w:rFonts w:ascii="Times New Roman" w:hAnsi="Times New Roman" w:cs="Times New Roman"/>
          <w:sz w:val="24"/>
          <w:szCs w:val="24"/>
        </w:rPr>
        <w:t>их изготовление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E47F4D" w14:textId="16946A71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условный диаметр эмаль-провода по меди</w:t>
      </w:r>
      <w:r w:rsidR="00381C6C">
        <w:rPr>
          <w:rFonts w:ascii="Times New Roman" w:hAnsi="Times New Roman" w:cs="Times New Roman"/>
          <w:sz w:val="24"/>
          <w:szCs w:val="24"/>
        </w:rPr>
        <w:t xml:space="preserve"> и сечение питающего провода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14BB8F7" w14:textId="199AD926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сопротивление обмотки катушки индуктивности (допустимое отклонение </w:t>
      </w:r>
      <w:r w:rsidRPr="006B0D66">
        <w:rPr>
          <w:rFonts w:ascii="Times New Roman" w:hAnsi="Times New Roman" w:cs="Times New Roman"/>
          <w:sz w:val="24"/>
          <w:szCs w:val="24"/>
          <w:highlight w:val="red"/>
        </w:rPr>
        <w:t>±</w:t>
      </w:r>
      <w:r w:rsidR="006B0D66" w:rsidRPr="006B0D66">
        <w:rPr>
          <w:rFonts w:ascii="Times New Roman" w:hAnsi="Times New Roman" w:cs="Times New Roman"/>
          <w:sz w:val="24"/>
          <w:szCs w:val="24"/>
          <w:highlight w:val="red"/>
        </w:rPr>
        <w:t>10</w:t>
      </w:r>
      <w:r w:rsidRPr="006B0D66">
        <w:rPr>
          <w:rFonts w:ascii="Times New Roman" w:hAnsi="Times New Roman" w:cs="Times New Roman"/>
          <w:sz w:val="24"/>
          <w:szCs w:val="24"/>
          <w:highlight w:val="red"/>
        </w:rPr>
        <w:t>%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6631174" w14:textId="1DDB83ED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количество витков обмотки (допустимое отклонение </w:t>
      </w:r>
      <w:r w:rsidRPr="006B0D66">
        <w:rPr>
          <w:rFonts w:ascii="Times New Roman" w:hAnsi="Times New Roman" w:cs="Times New Roman"/>
          <w:sz w:val="24"/>
          <w:szCs w:val="24"/>
          <w:highlight w:val="red"/>
        </w:rPr>
        <w:t>±</w:t>
      </w:r>
      <w:r w:rsidR="006B0D66" w:rsidRPr="006B0D66">
        <w:rPr>
          <w:rFonts w:ascii="Times New Roman" w:hAnsi="Times New Roman" w:cs="Times New Roman"/>
          <w:sz w:val="24"/>
          <w:szCs w:val="24"/>
          <w:highlight w:val="red"/>
        </w:rPr>
        <w:t>10</w:t>
      </w:r>
      <w:r w:rsidRPr="006B0D66">
        <w:rPr>
          <w:rFonts w:ascii="Times New Roman" w:hAnsi="Times New Roman" w:cs="Times New Roman"/>
          <w:sz w:val="24"/>
          <w:szCs w:val="24"/>
          <w:highlight w:val="red"/>
        </w:rPr>
        <w:t>%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12CB0E7A" w14:textId="112EF07D" w:rsidR="00462C10" w:rsidRDefault="00462C10" w:rsidP="00462C1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примененн</w:t>
      </w:r>
      <w:r w:rsidR="003963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й пропитки </w:t>
      </w:r>
      <w:r w:rsidR="00396333">
        <w:rPr>
          <w:rFonts w:ascii="Times New Roman" w:hAnsi="Times New Roman" w:cs="Times New Roman"/>
          <w:sz w:val="24"/>
          <w:szCs w:val="24"/>
        </w:rPr>
        <w:t>(компаунда);</w:t>
      </w:r>
    </w:p>
    <w:p w14:paraId="12164F85" w14:textId="7C8F605C" w:rsidR="00396333" w:rsidRPr="00396333" w:rsidRDefault="00396333" w:rsidP="0039633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примененного изолирующего слоя катушки индуктивности;</w:t>
      </w:r>
    </w:p>
    <w:p w14:paraId="3B4BA434" w14:textId="57867E31" w:rsidR="000E7CD1" w:rsidRDefault="00875F62" w:rsidP="00F81E7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5F62">
        <w:rPr>
          <w:rFonts w:ascii="Times New Roman" w:hAnsi="Times New Roman" w:cs="Times New Roman"/>
          <w:sz w:val="24"/>
          <w:szCs w:val="24"/>
        </w:rPr>
        <w:t>В случае внесения изменений Подрядчиком в номенклатуру используемых материалов при изготовлении серийных катушек, отличных от материалов, примененных при изготовлении ранее представленной пробной катушки (она же – эталонная), Подрядчик обязуется проинформировать об этом Заказчика.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этом,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применение новых материалов не должно вести к ухудшению потребительских качеств катушки. Одновременно с этим до начала изготовления сери</w:t>
      </w:r>
      <w:r w:rsidR="00EB0A38">
        <w:rPr>
          <w:rFonts w:ascii="Times New Roman" w:hAnsi="Times New Roman" w:cs="Times New Roman"/>
          <w:sz w:val="24"/>
          <w:szCs w:val="24"/>
        </w:rPr>
        <w:t>йной</w:t>
      </w:r>
      <w:r>
        <w:rPr>
          <w:rFonts w:ascii="Times New Roman" w:hAnsi="Times New Roman" w:cs="Times New Roman"/>
          <w:sz w:val="24"/>
          <w:szCs w:val="24"/>
        </w:rPr>
        <w:t xml:space="preserve"> партии катушек, Подрядчик изготавливает пробный образец катушки индуктивности за свой счет и представляет ее Заказчику. В случае удовлетворительных результатов </w:t>
      </w:r>
      <w:r>
        <w:rPr>
          <w:rFonts w:ascii="Times New Roman" w:hAnsi="Times New Roman" w:cs="Times New Roman"/>
          <w:sz w:val="24"/>
          <w:szCs w:val="24"/>
        </w:rPr>
        <w:lastRenderedPageBreak/>
        <w:t>такая катушка становится эталонной в замен предыдущей с оформлением очередного дополнительного соглашения и фиксацией фактических параметров в соответствии с п.21.</w:t>
      </w:r>
    </w:p>
    <w:p w14:paraId="5AF10B95" w14:textId="7DD5B7D5" w:rsidR="00875F62" w:rsidRDefault="00EB0A38" w:rsidP="00F81E7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5F62">
        <w:rPr>
          <w:rFonts w:ascii="Times New Roman" w:hAnsi="Times New Roman" w:cs="Times New Roman"/>
          <w:sz w:val="24"/>
          <w:szCs w:val="24"/>
        </w:rPr>
        <w:t>В случае внесения изменений Подрядчиком в номенклатуру используемых материалов при изготовлении серийных катушек, отличных от материалов, примененных при изготовлении ранее представленной пробной катушки (она же – эталонная)</w:t>
      </w:r>
      <w:r>
        <w:rPr>
          <w:rFonts w:ascii="Times New Roman" w:hAnsi="Times New Roman" w:cs="Times New Roman"/>
          <w:sz w:val="24"/>
          <w:szCs w:val="24"/>
        </w:rPr>
        <w:t xml:space="preserve"> без предварительного информирования Заказчика, а также представления пробного образца катушки индуктивности из новых материалов, представленная партия катушек признается несоответствующей условиям договора и подлежит возврату Подрядчику.</w:t>
      </w:r>
    </w:p>
    <w:p w14:paraId="0AFA6FCD" w14:textId="449FC40B" w:rsidR="00EB0A38" w:rsidRDefault="00EB0A38" w:rsidP="00EB0A3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030B928" w14:textId="55D0F16B" w:rsidR="00EB0A38" w:rsidRPr="00B602BA" w:rsidRDefault="00EB0A38" w:rsidP="00EB0A38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2BA">
        <w:rPr>
          <w:rFonts w:ascii="Times New Roman" w:hAnsi="Times New Roman" w:cs="Times New Roman"/>
          <w:b/>
          <w:bCs/>
          <w:sz w:val="24"/>
          <w:szCs w:val="24"/>
        </w:rPr>
        <w:t>Техническая приемка катушек на склад Заказчика.</w:t>
      </w:r>
    </w:p>
    <w:p w14:paraId="2AA440B6" w14:textId="49FAE786" w:rsidR="00EB0A38" w:rsidRPr="00EB0A38" w:rsidRDefault="00EB0A38" w:rsidP="00EB0A3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0A38">
        <w:rPr>
          <w:rFonts w:ascii="Times New Roman" w:hAnsi="Times New Roman" w:cs="Times New Roman"/>
          <w:b/>
          <w:bCs/>
          <w:sz w:val="24"/>
          <w:szCs w:val="24"/>
        </w:rPr>
        <w:t>Внешний осмотр</w:t>
      </w:r>
    </w:p>
    <w:p w14:paraId="1F16B440" w14:textId="20B737FB" w:rsidR="00C842AA" w:rsidRDefault="00EB0A38" w:rsidP="00C842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0A38">
        <w:rPr>
          <w:rFonts w:ascii="Times New Roman" w:hAnsi="Times New Roman" w:cs="Times New Roman"/>
          <w:sz w:val="24"/>
          <w:szCs w:val="24"/>
        </w:rPr>
        <w:t>Внешний вид катушек должен соответствовать критериям согласно п.16 данной инструкции.</w:t>
      </w:r>
    </w:p>
    <w:p w14:paraId="624588DE" w14:textId="77777777" w:rsidR="00C842AA" w:rsidRPr="00C842AA" w:rsidRDefault="00EB0A38" w:rsidP="00C842A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lang w:eastAsia="ru-RU"/>
        </w:rPr>
      </w:pPr>
      <w:r w:rsidRPr="00C842AA">
        <w:rPr>
          <w:rFonts w:ascii="Times New Roman" w:hAnsi="Times New Roman" w:cs="Times New Roman"/>
          <w:b/>
          <w:bCs/>
          <w:noProof/>
          <w:lang w:eastAsia="ru-RU"/>
        </w:rPr>
        <w:t>Проверка геометрических размеров</w:t>
      </w:r>
    </w:p>
    <w:p w14:paraId="3BE175FC" w14:textId="77777777" w:rsidR="00C842AA" w:rsidRDefault="00EB0A38" w:rsidP="00C842AA">
      <w:pPr>
        <w:pStyle w:val="a4"/>
        <w:jc w:val="both"/>
        <w:rPr>
          <w:rFonts w:ascii="Times New Roman" w:hAnsi="Times New Roman" w:cs="Times New Roman"/>
          <w:noProof/>
          <w:lang w:eastAsia="ru-RU"/>
        </w:rPr>
      </w:pPr>
      <w:r w:rsidRPr="00C842AA">
        <w:rPr>
          <w:rFonts w:ascii="Times New Roman" w:hAnsi="Times New Roman" w:cs="Times New Roman"/>
          <w:noProof/>
          <w:lang w:eastAsia="ru-RU"/>
        </w:rPr>
        <w:t xml:space="preserve">Проверку геометрических размеров необходимо осуществлять  при помощи шаблона. </w:t>
      </w:r>
      <w:r w:rsidRPr="00C842AA">
        <w:rPr>
          <w:rFonts w:ascii="Times New Roman" w:hAnsi="Times New Roman" w:cs="Times New Roman"/>
        </w:rPr>
        <w:t>Катушки проверяются по геометрии «проводами вверх».  Катушка должна свободно входить в шаблон</w:t>
      </w:r>
      <w:r w:rsidR="00C842AA">
        <w:rPr>
          <w:rFonts w:ascii="Times New Roman" w:hAnsi="Times New Roman" w:cs="Times New Roman"/>
        </w:rPr>
        <w:t xml:space="preserve"> и извлекаться из нее</w:t>
      </w:r>
      <w:r w:rsidRPr="00C842AA">
        <w:rPr>
          <w:rFonts w:ascii="Times New Roman" w:hAnsi="Times New Roman" w:cs="Times New Roman"/>
        </w:rPr>
        <w:t>. При условии прохождения в корпус</w:t>
      </w:r>
      <w:r w:rsidR="00C842AA">
        <w:rPr>
          <w:rFonts w:ascii="Times New Roman" w:hAnsi="Times New Roman" w:cs="Times New Roman"/>
        </w:rPr>
        <w:t xml:space="preserve"> шаблона</w:t>
      </w:r>
      <w:r w:rsidRPr="00C842AA">
        <w:rPr>
          <w:rFonts w:ascii="Times New Roman" w:hAnsi="Times New Roman" w:cs="Times New Roman"/>
        </w:rPr>
        <w:t>, катушка допускается к испытаниям на «пробой» в соответствии с параметрами таблиц</w:t>
      </w:r>
      <w:r w:rsidR="00C842AA">
        <w:rPr>
          <w:rFonts w:ascii="Times New Roman" w:hAnsi="Times New Roman" w:cs="Times New Roman"/>
        </w:rPr>
        <w:t>ы технических параметров п. 17.</w:t>
      </w:r>
      <w:r w:rsidRPr="00A50225">
        <w:rPr>
          <w:rFonts w:ascii="Times New Roman" w:hAnsi="Times New Roman" w:cs="Times New Roman"/>
          <w:noProof/>
          <w:lang w:eastAsia="ru-RU"/>
        </w:rPr>
        <w:t xml:space="preserve"> </w:t>
      </w:r>
    </w:p>
    <w:p w14:paraId="08269CBB" w14:textId="2DF67BBD" w:rsidR="00C842AA" w:rsidRPr="00C842AA" w:rsidRDefault="00EB0A38" w:rsidP="00C842A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noProof/>
          <w:lang w:eastAsia="ru-RU"/>
        </w:rPr>
      </w:pPr>
      <w:r w:rsidRPr="00C842AA">
        <w:rPr>
          <w:rFonts w:ascii="Times New Roman" w:hAnsi="Times New Roman" w:cs="Times New Roman"/>
          <w:b/>
          <w:bCs/>
          <w:noProof/>
          <w:lang w:eastAsia="ru-RU"/>
        </w:rPr>
        <w:t xml:space="preserve">Проверка электрических параметров </w:t>
      </w:r>
    </w:p>
    <w:p w14:paraId="13536272" w14:textId="4B6E28E2" w:rsidR="00EB0A38" w:rsidRPr="00C842AA" w:rsidRDefault="00EB0A38" w:rsidP="00C842AA">
      <w:pPr>
        <w:pStyle w:val="2"/>
        <w:numPr>
          <w:ilvl w:val="0"/>
          <w:numId w:val="0"/>
        </w:numPr>
        <w:ind w:left="283"/>
        <w:jc w:val="both"/>
        <w:rPr>
          <w:rFonts w:ascii="Times New Roman" w:hAnsi="Times New Roman" w:cs="Times New Roman"/>
          <w:b w:val="0"/>
          <w:noProof/>
          <w:lang w:eastAsia="ru-RU"/>
        </w:rPr>
      </w:pPr>
      <w:r w:rsidRPr="00C842AA">
        <w:rPr>
          <w:rFonts w:ascii="Times New Roman" w:hAnsi="Times New Roman" w:cs="Times New Roman"/>
          <w:b w:val="0"/>
          <w:noProof/>
          <w:lang w:eastAsia="ru-RU"/>
        </w:rPr>
        <w:t xml:space="preserve">Проверка электрических параметров осуществляется в соответствии с данными таблицы </w:t>
      </w:r>
      <w:r w:rsidR="00C842AA">
        <w:rPr>
          <w:rFonts w:ascii="Times New Roman" w:hAnsi="Times New Roman" w:cs="Times New Roman"/>
          <w:b w:val="0"/>
          <w:noProof/>
          <w:lang w:eastAsia="ru-RU"/>
        </w:rPr>
        <w:t>приведенной ниже</w:t>
      </w:r>
    </w:p>
    <w:p w14:paraId="00F45A94" w14:textId="5C234EB3" w:rsidR="00EB0A38" w:rsidRPr="00A50225" w:rsidRDefault="00EB0A38" w:rsidP="00EB0A38">
      <w:pPr>
        <w:ind w:firstLine="709"/>
        <w:rPr>
          <w:rFonts w:ascii="Times New Roman" w:hAnsi="Times New Roman" w:cs="Times New Roman"/>
          <w:noProof/>
          <w:lang w:eastAsia="ru-RU"/>
        </w:rPr>
      </w:pPr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459"/>
        <w:gridCol w:w="3959"/>
        <w:gridCol w:w="2414"/>
        <w:gridCol w:w="2229"/>
      </w:tblGrid>
      <w:tr w:rsidR="00EB0A38" w:rsidRPr="00A50225" w14:paraId="56F6F87B" w14:textId="77777777" w:rsidTr="00C842AA">
        <w:tc>
          <w:tcPr>
            <w:tcW w:w="459" w:type="dxa"/>
          </w:tcPr>
          <w:p w14:paraId="394384DB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959" w:type="dxa"/>
          </w:tcPr>
          <w:p w14:paraId="6E4C9C06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A50225">
              <w:rPr>
                <w:rFonts w:ascii="Times New Roman" w:hAnsi="Times New Roman" w:cs="Times New Roman"/>
                <w:b/>
              </w:rPr>
              <w:t xml:space="preserve">Контролируемые параметры катушки </w:t>
            </w:r>
          </w:p>
        </w:tc>
        <w:tc>
          <w:tcPr>
            <w:tcW w:w="2414" w:type="dxa"/>
          </w:tcPr>
          <w:p w14:paraId="0C0A8F04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A50225">
              <w:rPr>
                <w:rFonts w:ascii="Times New Roman" w:hAnsi="Times New Roman" w:cs="Times New Roman"/>
                <w:b/>
              </w:rPr>
              <w:t>Допустимые значения</w:t>
            </w:r>
          </w:p>
        </w:tc>
        <w:tc>
          <w:tcPr>
            <w:tcW w:w="2229" w:type="dxa"/>
          </w:tcPr>
          <w:p w14:paraId="0C1D313F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A50225">
              <w:rPr>
                <w:rFonts w:ascii="Times New Roman" w:hAnsi="Times New Roman" w:cs="Times New Roman"/>
                <w:b/>
              </w:rPr>
              <w:t>Инструмент и оснастка</w:t>
            </w:r>
          </w:p>
        </w:tc>
      </w:tr>
      <w:tr w:rsidR="00EB0A38" w:rsidRPr="00A50225" w14:paraId="7C1638BE" w14:textId="77777777" w:rsidTr="00C842AA">
        <w:tc>
          <w:tcPr>
            <w:tcW w:w="459" w:type="dxa"/>
            <w:vAlign w:val="center"/>
          </w:tcPr>
          <w:p w14:paraId="5BA7622B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59" w:type="dxa"/>
            <w:vAlign w:val="center"/>
          </w:tcPr>
          <w:p w14:paraId="3F6E0382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Сопротивление изоляции катушки, установленной в металлический корпус тормоза</w:t>
            </w:r>
          </w:p>
        </w:tc>
        <w:tc>
          <w:tcPr>
            <w:tcW w:w="2414" w:type="dxa"/>
            <w:vAlign w:val="center"/>
          </w:tcPr>
          <w:p w14:paraId="7A895DAD" w14:textId="38AB5F1A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  <w:lang w:val="en-US"/>
              </w:rPr>
              <w:t>&gt;=</w:t>
            </w:r>
            <w:r w:rsidR="00C842AA">
              <w:rPr>
                <w:rFonts w:ascii="Times New Roman" w:hAnsi="Times New Roman" w:cs="Times New Roman"/>
              </w:rPr>
              <w:t xml:space="preserve"> 1 </w:t>
            </w:r>
            <w:r w:rsidRPr="00A50225">
              <w:rPr>
                <w:rFonts w:ascii="Times New Roman" w:hAnsi="Times New Roman" w:cs="Times New Roman"/>
              </w:rPr>
              <w:t>Мом при напряжении 1000В</w:t>
            </w:r>
          </w:p>
        </w:tc>
        <w:tc>
          <w:tcPr>
            <w:tcW w:w="2229" w:type="dxa"/>
            <w:vAlign w:val="center"/>
          </w:tcPr>
          <w:p w14:paraId="02DBB2AF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1. Металлический корпус тормоза</w:t>
            </w:r>
          </w:p>
          <w:p w14:paraId="4162885D" w14:textId="291E8304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 xml:space="preserve">2. </w:t>
            </w:r>
            <w:r w:rsidR="00B602BA" w:rsidRPr="00A50225">
              <w:rPr>
                <w:rFonts w:ascii="Times New Roman" w:hAnsi="Times New Roman" w:cs="Times New Roman"/>
              </w:rPr>
              <w:t>Мегомметр</w:t>
            </w:r>
            <w:r w:rsidRPr="00A5022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B0A38" w:rsidRPr="00A50225" w14:paraId="1A02F09F" w14:textId="77777777" w:rsidTr="00C842AA">
        <w:tc>
          <w:tcPr>
            <w:tcW w:w="459" w:type="dxa"/>
            <w:vAlign w:val="center"/>
          </w:tcPr>
          <w:p w14:paraId="7A9A73CA" w14:textId="63629EFE" w:rsidR="00EB0A38" w:rsidRPr="00A50225" w:rsidRDefault="00B602BA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59" w:type="dxa"/>
            <w:vAlign w:val="center"/>
          </w:tcPr>
          <w:p w14:paraId="1258F5BC" w14:textId="24F66C3F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Сопротивление катушки</w:t>
            </w:r>
            <w:r w:rsidR="00C842AA">
              <w:rPr>
                <w:rFonts w:ascii="Times New Roman" w:hAnsi="Times New Roman" w:cs="Times New Roman"/>
              </w:rPr>
              <w:t xml:space="preserve"> пробной</w:t>
            </w:r>
          </w:p>
        </w:tc>
        <w:tc>
          <w:tcPr>
            <w:tcW w:w="2414" w:type="dxa"/>
            <w:vAlign w:val="center"/>
          </w:tcPr>
          <w:p w14:paraId="79D7EFC1" w14:textId="42DA5152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Сопротивление катушки должно быть в диапазоне, указанном в таблиц</w:t>
            </w:r>
            <w:r w:rsidR="00C842AA">
              <w:rPr>
                <w:rFonts w:ascii="Times New Roman" w:hAnsi="Times New Roman" w:cs="Times New Roman"/>
              </w:rPr>
              <w:t>е технических параметров с учетом отклонений, либо иные, ранее согласованные с Подрядчиком</w:t>
            </w:r>
          </w:p>
        </w:tc>
        <w:tc>
          <w:tcPr>
            <w:tcW w:w="2229" w:type="dxa"/>
            <w:vAlign w:val="center"/>
          </w:tcPr>
          <w:p w14:paraId="6C15C3BC" w14:textId="77777777" w:rsidR="00EB0A38" w:rsidRPr="00A50225" w:rsidRDefault="00EB0A38" w:rsidP="00887E2C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- мультиметр</w:t>
            </w:r>
          </w:p>
        </w:tc>
      </w:tr>
      <w:tr w:rsidR="00C842AA" w:rsidRPr="00A50225" w14:paraId="6D16B653" w14:textId="77777777" w:rsidTr="00C842AA">
        <w:tc>
          <w:tcPr>
            <w:tcW w:w="459" w:type="dxa"/>
            <w:vAlign w:val="center"/>
          </w:tcPr>
          <w:p w14:paraId="78C851C4" w14:textId="479EF4D5" w:rsidR="00C842AA" w:rsidRPr="00A50225" w:rsidRDefault="00B602BA" w:rsidP="00C842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59" w:type="dxa"/>
            <w:vAlign w:val="center"/>
          </w:tcPr>
          <w:p w14:paraId="37F5D34D" w14:textId="6AB985DB" w:rsidR="00C842AA" w:rsidRPr="00A50225" w:rsidRDefault="00C842AA" w:rsidP="00C842AA">
            <w:pPr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Сопротивление катушки</w:t>
            </w:r>
            <w:r>
              <w:rPr>
                <w:rFonts w:ascii="Times New Roman" w:hAnsi="Times New Roman" w:cs="Times New Roman"/>
              </w:rPr>
              <w:t xml:space="preserve"> серийной</w:t>
            </w:r>
          </w:p>
        </w:tc>
        <w:tc>
          <w:tcPr>
            <w:tcW w:w="2414" w:type="dxa"/>
            <w:vAlign w:val="center"/>
          </w:tcPr>
          <w:p w14:paraId="6CB7F7A1" w14:textId="3658D939" w:rsidR="00C842AA" w:rsidRPr="00A50225" w:rsidRDefault="00C842AA" w:rsidP="00C842AA">
            <w:pPr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 xml:space="preserve">Сопротивление катушки должно быть в диапазоне, </w:t>
            </w:r>
            <w:r>
              <w:rPr>
                <w:rFonts w:ascii="Times New Roman" w:hAnsi="Times New Roman" w:cs="Times New Roman"/>
              </w:rPr>
              <w:t>технических параметров, указанных в приложение к договору на поставку конкретного типоразмера катушек</w:t>
            </w:r>
          </w:p>
        </w:tc>
        <w:tc>
          <w:tcPr>
            <w:tcW w:w="2229" w:type="dxa"/>
            <w:vAlign w:val="center"/>
          </w:tcPr>
          <w:p w14:paraId="68A3C057" w14:textId="3B64618B" w:rsidR="00C842AA" w:rsidRPr="00A50225" w:rsidRDefault="00C842AA" w:rsidP="00C842AA">
            <w:pPr>
              <w:rPr>
                <w:rFonts w:ascii="Times New Roman" w:hAnsi="Times New Roman" w:cs="Times New Roman"/>
              </w:rPr>
            </w:pPr>
            <w:r w:rsidRPr="00A50225">
              <w:rPr>
                <w:rFonts w:ascii="Times New Roman" w:hAnsi="Times New Roman" w:cs="Times New Roman"/>
              </w:rPr>
              <w:t>- мультиметр</w:t>
            </w:r>
          </w:p>
        </w:tc>
      </w:tr>
    </w:tbl>
    <w:p w14:paraId="4BE6DD58" w14:textId="473B3E1D" w:rsidR="00EB0A38" w:rsidRDefault="00EB0A38" w:rsidP="00EB0A3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6CAADF6" w14:textId="2B169454" w:rsidR="00C842AA" w:rsidRPr="00C842AA" w:rsidRDefault="00C842AA" w:rsidP="00C842A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t>Сопроводительная документация</w:t>
      </w:r>
    </w:p>
    <w:p w14:paraId="1C452991" w14:textId="6F120B01" w:rsidR="00C842AA" w:rsidRDefault="00C842AA" w:rsidP="00C842AA">
      <w:pPr>
        <w:pStyle w:val="a4"/>
        <w:jc w:val="both"/>
        <w:rPr>
          <w:rFonts w:ascii="Times New Roman" w:hAnsi="Times New Roman" w:cs="Times New Roman"/>
          <w:noProof/>
          <w:lang w:eastAsia="ru-RU"/>
        </w:rPr>
      </w:pPr>
      <w:r w:rsidRPr="00C842AA">
        <w:rPr>
          <w:rFonts w:ascii="Times New Roman" w:hAnsi="Times New Roman" w:cs="Times New Roman"/>
          <w:noProof/>
          <w:lang w:eastAsia="ru-RU"/>
        </w:rPr>
        <w:t xml:space="preserve">Каждая партия катушек </w:t>
      </w:r>
      <w:r>
        <w:rPr>
          <w:rFonts w:ascii="Times New Roman" w:hAnsi="Times New Roman" w:cs="Times New Roman"/>
          <w:noProof/>
          <w:lang w:eastAsia="ru-RU"/>
        </w:rPr>
        <w:t xml:space="preserve">должна сопровождаться (кроме товарно сопроводительно документации), документами о качестве на эмаль-провод и питающий провод катушки индуктивности (сертификат завода изготвоителя на данный вид продукции и документ о качестве конкретной партии </w:t>
      </w:r>
      <w:r w:rsidR="00597A32">
        <w:rPr>
          <w:rFonts w:ascii="Times New Roman" w:hAnsi="Times New Roman" w:cs="Times New Roman"/>
          <w:noProof/>
          <w:lang w:eastAsia="ru-RU"/>
        </w:rPr>
        <w:t>продукции, использованной при изготовление поставленных катушек индуктивности).</w:t>
      </w:r>
    </w:p>
    <w:p w14:paraId="1D4D93D3" w14:textId="3965D497" w:rsidR="00597A32" w:rsidRPr="00597A32" w:rsidRDefault="00597A32" w:rsidP="00597A3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t>В случае несоотвествия какому-либо из пунктов приемки (п.п. 24-27) поставленной партии катушек индутивности, такие катушки возвращаются Подрядчику и оплате не подлежат до устранения замечаний, либо изготовлению новых катушек.</w:t>
      </w:r>
    </w:p>
    <w:p w14:paraId="12997C60" w14:textId="77777777" w:rsidR="00597A32" w:rsidRPr="00C842AA" w:rsidRDefault="00597A32" w:rsidP="00597A3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597A32" w:rsidRPr="00C84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 Pro">
    <w:altName w:val="Corbel"/>
    <w:panose1 w:val="00000000000000000000"/>
    <w:charset w:val="00"/>
    <w:family w:val="swiss"/>
    <w:notTrueType/>
    <w:pitch w:val="variable"/>
    <w:sig w:usb0="00000001" w:usb1="5000205B" w:usb2="0000000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83349"/>
    <w:multiLevelType w:val="hybridMultilevel"/>
    <w:tmpl w:val="2E04C00A"/>
    <w:lvl w:ilvl="0" w:tplc="BDA4E1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E2828"/>
    <w:multiLevelType w:val="hybridMultilevel"/>
    <w:tmpl w:val="2E04C00A"/>
    <w:lvl w:ilvl="0" w:tplc="BDA4E1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E4A73"/>
    <w:multiLevelType w:val="multilevel"/>
    <w:tmpl w:val="482C382A"/>
    <w:lvl w:ilvl="0">
      <w:start w:val="1"/>
      <w:numFmt w:val="decimal"/>
      <w:pStyle w:val="1"/>
      <w:lvlText w:val="%1"/>
      <w:lvlJc w:val="left"/>
      <w:pPr>
        <w:ind w:left="4685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859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1.%2.%3"/>
      <w:lvlJc w:val="left"/>
      <w:pPr>
        <w:ind w:left="3838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F2D0004"/>
    <w:multiLevelType w:val="hybridMultilevel"/>
    <w:tmpl w:val="6A9C6B5A"/>
    <w:lvl w:ilvl="0" w:tplc="605C4642">
      <w:start w:val="1"/>
      <w:numFmt w:val="decimal"/>
      <w:pStyle w:val="a"/>
      <w:lvlText w:val="Таблица %1-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EA9"/>
    <w:rsid w:val="000A7E7D"/>
    <w:rsid w:val="000E625A"/>
    <w:rsid w:val="000E7CD1"/>
    <w:rsid w:val="0014444E"/>
    <w:rsid w:val="00296578"/>
    <w:rsid w:val="002A664A"/>
    <w:rsid w:val="002C0111"/>
    <w:rsid w:val="0033203A"/>
    <w:rsid w:val="00381C6C"/>
    <w:rsid w:val="00387222"/>
    <w:rsid w:val="00396333"/>
    <w:rsid w:val="003D5A31"/>
    <w:rsid w:val="00462C10"/>
    <w:rsid w:val="004D2A7D"/>
    <w:rsid w:val="00534E01"/>
    <w:rsid w:val="005472D8"/>
    <w:rsid w:val="005948B3"/>
    <w:rsid w:val="00597A32"/>
    <w:rsid w:val="00616B5A"/>
    <w:rsid w:val="0064591A"/>
    <w:rsid w:val="006B0D66"/>
    <w:rsid w:val="006D717C"/>
    <w:rsid w:val="006F38F8"/>
    <w:rsid w:val="00715FC7"/>
    <w:rsid w:val="00721EA9"/>
    <w:rsid w:val="00784634"/>
    <w:rsid w:val="007A3F13"/>
    <w:rsid w:val="0083758B"/>
    <w:rsid w:val="00875F62"/>
    <w:rsid w:val="008B5100"/>
    <w:rsid w:val="00941D50"/>
    <w:rsid w:val="009A4F68"/>
    <w:rsid w:val="00AC3520"/>
    <w:rsid w:val="00B602BA"/>
    <w:rsid w:val="00C82C41"/>
    <w:rsid w:val="00C842AA"/>
    <w:rsid w:val="00D23816"/>
    <w:rsid w:val="00D45E7A"/>
    <w:rsid w:val="00EB0A38"/>
    <w:rsid w:val="00ED24A4"/>
    <w:rsid w:val="00FA521D"/>
    <w:rsid w:val="00FB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6CCC"/>
  <w15:chartTrackingRefBased/>
  <w15:docId w15:val="{8AFEB10D-1410-45C5-9B5C-DD067328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616B5A"/>
    <w:pPr>
      <w:keepNext/>
      <w:keepLines/>
      <w:numPr>
        <w:numId w:val="2"/>
      </w:numPr>
      <w:spacing w:after="0" w:line="360" w:lineRule="auto"/>
      <w:outlineLvl w:val="0"/>
    </w:pPr>
    <w:rPr>
      <w:rFonts w:ascii="PT Sans Pro" w:eastAsiaTheme="majorEastAsia" w:hAnsi="PT Sans Pro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616B5A"/>
    <w:pPr>
      <w:keepNext/>
      <w:keepLines/>
      <w:numPr>
        <w:ilvl w:val="1"/>
        <w:numId w:val="2"/>
      </w:numPr>
      <w:spacing w:after="0" w:line="360" w:lineRule="auto"/>
      <w:outlineLvl w:val="1"/>
    </w:pPr>
    <w:rPr>
      <w:rFonts w:ascii="PT Sans" w:eastAsiaTheme="majorEastAsia" w:hAnsi="PT Sans" w:cstheme="majorBidi"/>
      <w:b/>
      <w:bCs/>
      <w:sz w:val="24"/>
      <w:szCs w:val="26"/>
    </w:rPr>
  </w:style>
  <w:style w:type="paragraph" w:styleId="3">
    <w:name w:val="heading 3"/>
    <w:basedOn w:val="a0"/>
    <w:next w:val="a0"/>
    <w:link w:val="30"/>
    <w:uiPriority w:val="9"/>
    <w:unhideWhenUsed/>
    <w:rsid w:val="00616B5A"/>
    <w:pPr>
      <w:keepNext/>
      <w:keepLines/>
      <w:numPr>
        <w:ilvl w:val="2"/>
        <w:numId w:val="2"/>
      </w:numPr>
      <w:spacing w:after="0" w:line="360" w:lineRule="auto"/>
      <w:jc w:val="both"/>
      <w:outlineLvl w:val="2"/>
    </w:pPr>
    <w:rPr>
      <w:rFonts w:ascii="PT Sans" w:eastAsiaTheme="majorEastAsia" w:hAnsi="PT Sans" w:cstheme="majorBidi"/>
      <w:bCs/>
      <w:sz w:val="24"/>
    </w:rPr>
  </w:style>
  <w:style w:type="paragraph" w:styleId="4">
    <w:name w:val="heading 4"/>
    <w:basedOn w:val="a0"/>
    <w:next w:val="a0"/>
    <w:link w:val="40"/>
    <w:uiPriority w:val="9"/>
    <w:unhideWhenUsed/>
    <w:rsid w:val="00616B5A"/>
    <w:pPr>
      <w:keepNext/>
      <w:keepLines/>
      <w:numPr>
        <w:ilvl w:val="3"/>
        <w:numId w:val="2"/>
      </w:numPr>
      <w:spacing w:after="0" w:line="360" w:lineRule="auto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4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16B5A"/>
    <w:pPr>
      <w:keepNext/>
      <w:keepLines/>
      <w:numPr>
        <w:ilvl w:val="4"/>
        <w:numId w:val="2"/>
      </w:numPr>
      <w:spacing w:after="0" w:line="360" w:lineRule="auto"/>
      <w:jc w:val="both"/>
      <w:outlineLvl w:val="4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16B5A"/>
    <w:pPr>
      <w:keepNext/>
      <w:keepLines/>
      <w:numPr>
        <w:ilvl w:val="5"/>
        <w:numId w:val="2"/>
      </w:numPr>
      <w:spacing w:after="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16B5A"/>
    <w:pPr>
      <w:keepNext/>
      <w:keepLines/>
      <w:numPr>
        <w:ilvl w:val="6"/>
        <w:numId w:val="2"/>
      </w:numPr>
      <w:spacing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16B5A"/>
    <w:pPr>
      <w:keepNext/>
      <w:keepLines/>
      <w:numPr>
        <w:ilvl w:val="7"/>
        <w:numId w:val="2"/>
      </w:numPr>
      <w:spacing w:after="0" w:line="36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4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16B5A"/>
    <w:pPr>
      <w:keepNext/>
      <w:keepLines/>
      <w:numPr>
        <w:ilvl w:val="8"/>
        <w:numId w:val="2"/>
      </w:numPr>
      <w:spacing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21EA9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616B5A"/>
    <w:rPr>
      <w:rFonts w:ascii="PT Sans Pro" w:eastAsiaTheme="majorEastAsia" w:hAnsi="PT Sans Pro" w:cstheme="majorBidi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616B5A"/>
    <w:rPr>
      <w:rFonts w:ascii="PT Sans" w:eastAsiaTheme="majorEastAsia" w:hAnsi="PT Sans" w:cstheme="majorBidi"/>
      <w:b/>
      <w:bCs/>
      <w:sz w:val="24"/>
      <w:szCs w:val="26"/>
    </w:rPr>
  </w:style>
  <w:style w:type="character" w:customStyle="1" w:styleId="30">
    <w:name w:val="Заголовок 3 Знак"/>
    <w:basedOn w:val="a1"/>
    <w:link w:val="3"/>
    <w:uiPriority w:val="9"/>
    <w:rsid w:val="00616B5A"/>
    <w:rPr>
      <w:rFonts w:ascii="PT Sans" w:eastAsiaTheme="majorEastAsia" w:hAnsi="PT Sans" w:cstheme="majorBidi"/>
      <w:bCs/>
      <w:sz w:val="24"/>
    </w:rPr>
  </w:style>
  <w:style w:type="character" w:customStyle="1" w:styleId="40">
    <w:name w:val="Заголовок 4 Знак"/>
    <w:basedOn w:val="a1"/>
    <w:link w:val="4"/>
    <w:uiPriority w:val="9"/>
    <w:rsid w:val="00616B5A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616B5A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60">
    <w:name w:val="Заголовок 6 Знак"/>
    <w:basedOn w:val="a1"/>
    <w:link w:val="6"/>
    <w:uiPriority w:val="9"/>
    <w:semiHidden/>
    <w:rsid w:val="00616B5A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70">
    <w:name w:val="Заголовок 7 Знак"/>
    <w:basedOn w:val="a1"/>
    <w:link w:val="7"/>
    <w:uiPriority w:val="9"/>
    <w:semiHidden/>
    <w:rsid w:val="00616B5A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1"/>
    <w:link w:val="8"/>
    <w:uiPriority w:val="9"/>
    <w:semiHidden/>
    <w:rsid w:val="00616B5A"/>
    <w:rPr>
      <w:rFonts w:asciiTheme="majorHAnsi" w:eastAsiaTheme="majorEastAsia" w:hAnsiTheme="majorHAnsi" w:cstheme="majorBidi"/>
      <w:color w:val="404040" w:themeColor="text1" w:themeTint="BF"/>
      <w:sz w:val="24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16B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table" w:styleId="51">
    <w:name w:val="Plain Table 5"/>
    <w:basedOn w:val="a2"/>
    <w:uiPriority w:val="45"/>
    <w:rsid w:val="006F38F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a">
    <w:name w:val="Таблица"/>
    <w:basedOn w:val="a0"/>
    <w:qFormat/>
    <w:rsid w:val="00EB0A38"/>
    <w:pPr>
      <w:numPr>
        <w:numId w:val="3"/>
      </w:numPr>
      <w:ind w:left="0" w:firstLine="0"/>
    </w:pPr>
  </w:style>
  <w:style w:type="table" w:styleId="a5">
    <w:name w:val="Table Grid"/>
    <w:basedOn w:val="a2"/>
    <w:uiPriority w:val="39"/>
    <w:rsid w:val="00EB0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1">
    <w:name w:val="Plain Table 4"/>
    <w:basedOn w:val="a2"/>
    <w:uiPriority w:val="44"/>
    <w:rsid w:val="006B0D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1">
    <w:name w:val="Grid Table 1 Light"/>
    <w:basedOn w:val="a2"/>
    <w:uiPriority w:val="46"/>
    <w:rsid w:val="006B0D6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3379</TotalTime>
  <Pages>5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Dergachev Andrey</dc:creator>
  <cp:keywords/>
  <dc:description/>
  <cp:lastModifiedBy>Dergachev Andrey</cp:lastModifiedBy>
  <cp:revision>9</cp:revision>
  <dcterms:created xsi:type="dcterms:W3CDTF">2021-08-01T15:32:00Z</dcterms:created>
  <dcterms:modified xsi:type="dcterms:W3CDTF">2021-08-16T13:36:00Z</dcterms:modified>
</cp:coreProperties>
</file>