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FFFAB" w14:textId="77777777" w:rsidR="00EF74C2" w:rsidRPr="00FD7266" w:rsidRDefault="00EF74C2" w:rsidP="00EF74C2">
      <w:pPr>
        <w:tabs>
          <w:tab w:val="left" w:pos="567"/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>Тросовые источниках применяются в брахитерапии для подачи радиоактивного источника из хранилища гамма-терапевтического аппарата в тело человека и должны обладать высокой продольной устойчивостью и гибкостью в поперечной устойчивости</w:t>
      </w:r>
      <w:r>
        <w:rPr>
          <w:rFonts w:ascii="Times New Roman" w:hAnsi="Times New Roman"/>
          <w:sz w:val="28"/>
          <w:szCs w:val="28"/>
        </w:rPr>
        <w:t xml:space="preserve"> (радиус изгиба прямой кишки может быть 25 мм)</w:t>
      </w:r>
      <w:r w:rsidRPr="00FD7266">
        <w:rPr>
          <w:rFonts w:ascii="Times New Roman" w:hAnsi="Times New Roman"/>
          <w:sz w:val="28"/>
          <w:szCs w:val="28"/>
        </w:rPr>
        <w:t>.</w:t>
      </w:r>
    </w:p>
    <w:p w14:paraId="59600BE0" w14:textId="048FDF12" w:rsidR="00EF74C2" w:rsidRDefault="00EF74C2" w:rsidP="00EF74C2">
      <w:pPr>
        <w:tabs>
          <w:tab w:val="left" w:pos="567"/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B7436">
        <w:rPr>
          <w:rFonts w:ascii="Times New Roman" w:hAnsi="Times New Roman"/>
          <w:sz w:val="28"/>
          <w:szCs w:val="28"/>
        </w:rPr>
        <w:t xml:space="preserve">Технические характеристики желательны такие же, как у лучших зарубежных аналогов </w:t>
      </w:r>
      <w:r>
        <w:rPr>
          <w:rFonts w:ascii="Times New Roman" w:hAnsi="Times New Roman"/>
          <w:sz w:val="28"/>
          <w:szCs w:val="28"/>
        </w:rPr>
        <w:t xml:space="preserve">источников для </w:t>
      </w:r>
      <w:r w:rsidRPr="000B7436">
        <w:rPr>
          <w:rFonts w:ascii="Times New Roman" w:hAnsi="Times New Roman"/>
          <w:sz w:val="28"/>
          <w:szCs w:val="28"/>
        </w:rPr>
        <w:t>аппарат</w:t>
      </w:r>
      <w:r>
        <w:rPr>
          <w:rFonts w:ascii="Times New Roman" w:hAnsi="Times New Roman"/>
          <w:sz w:val="28"/>
          <w:szCs w:val="28"/>
        </w:rPr>
        <w:t>ов</w:t>
      </w:r>
      <w:r w:rsidRPr="000B743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7436">
        <w:rPr>
          <w:rFonts w:ascii="Times New Roman" w:hAnsi="Times New Roman"/>
          <w:sz w:val="28"/>
          <w:szCs w:val="28"/>
        </w:rPr>
        <w:t>Multisource</w:t>
      </w:r>
      <w:proofErr w:type="spellEnd"/>
      <w:r w:rsidRPr="000B7436">
        <w:rPr>
          <w:rFonts w:ascii="Times New Roman" w:hAnsi="Times New Roman"/>
          <w:sz w:val="28"/>
          <w:szCs w:val="28"/>
        </w:rPr>
        <w:t>» фирмы «</w:t>
      </w:r>
      <w:proofErr w:type="spellStart"/>
      <w:r w:rsidRPr="000B7436">
        <w:rPr>
          <w:rFonts w:ascii="Times New Roman" w:hAnsi="Times New Roman"/>
          <w:sz w:val="28"/>
          <w:szCs w:val="28"/>
        </w:rPr>
        <w:t>Eckert</w:t>
      </w:r>
      <w:proofErr w:type="spellEnd"/>
      <w:r w:rsidRPr="000B7436">
        <w:rPr>
          <w:rFonts w:ascii="Times New Roman" w:hAnsi="Times New Roman"/>
          <w:sz w:val="28"/>
          <w:szCs w:val="28"/>
        </w:rPr>
        <w:t xml:space="preserve"> &amp; </w:t>
      </w:r>
      <w:proofErr w:type="spellStart"/>
      <w:r w:rsidRPr="000B7436">
        <w:rPr>
          <w:rFonts w:ascii="Times New Roman" w:hAnsi="Times New Roman"/>
          <w:sz w:val="28"/>
          <w:szCs w:val="28"/>
        </w:rPr>
        <w:t>Ziegler</w:t>
      </w:r>
      <w:proofErr w:type="spellEnd"/>
      <w:r w:rsidRPr="000B7436">
        <w:rPr>
          <w:rFonts w:ascii="Times New Roman" w:hAnsi="Times New Roman"/>
          <w:sz w:val="28"/>
          <w:szCs w:val="28"/>
        </w:rPr>
        <w:t xml:space="preserve"> BEBIG </w:t>
      </w:r>
      <w:proofErr w:type="spellStart"/>
      <w:r w:rsidRPr="000B7436">
        <w:rPr>
          <w:rFonts w:ascii="Times New Roman" w:hAnsi="Times New Roman"/>
          <w:sz w:val="28"/>
          <w:szCs w:val="28"/>
        </w:rPr>
        <w:t>GmbH</w:t>
      </w:r>
      <w:proofErr w:type="spellEnd"/>
      <w:r w:rsidRPr="000B7436">
        <w:rPr>
          <w:rFonts w:ascii="Times New Roman" w:hAnsi="Times New Roman"/>
          <w:sz w:val="28"/>
          <w:szCs w:val="28"/>
        </w:rPr>
        <w:t>», Германия, GAMMAMED-</w:t>
      </w:r>
      <w:proofErr w:type="spellStart"/>
      <w:r w:rsidRPr="000B7436">
        <w:rPr>
          <w:rFonts w:ascii="Times New Roman" w:hAnsi="Times New Roman"/>
          <w:sz w:val="28"/>
          <w:szCs w:val="28"/>
        </w:rPr>
        <w:t>plus</w:t>
      </w:r>
      <w:proofErr w:type="spellEnd"/>
      <w:r w:rsidRPr="000B7436">
        <w:rPr>
          <w:rFonts w:ascii="Times New Roman" w:hAnsi="Times New Roman"/>
          <w:sz w:val="28"/>
          <w:szCs w:val="28"/>
        </w:rPr>
        <w:t>/</w:t>
      </w:r>
      <w:proofErr w:type="spellStart"/>
      <w:r w:rsidRPr="000B7436">
        <w:rPr>
          <w:rFonts w:ascii="Times New Roman" w:hAnsi="Times New Roman"/>
          <w:sz w:val="28"/>
          <w:szCs w:val="28"/>
        </w:rPr>
        <w:t>GAMMAMEDplus</w:t>
      </w:r>
      <w:proofErr w:type="spellEnd"/>
      <w:r w:rsidRPr="000B74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iX</w:t>
      </w:r>
      <w:proofErr w:type="spellEnd"/>
      <w:r>
        <w:rPr>
          <w:rFonts w:ascii="Times New Roman" w:hAnsi="Times New Roman"/>
          <w:sz w:val="28"/>
          <w:szCs w:val="28"/>
        </w:rPr>
        <w:t xml:space="preserve"> фирмы «</w:t>
      </w:r>
      <w:proofErr w:type="spellStart"/>
      <w:r>
        <w:rPr>
          <w:rFonts w:ascii="Times New Roman" w:hAnsi="Times New Roman"/>
          <w:sz w:val="28"/>
          <w:szCs w:val="28"/>
        </w:rPr>
        <w:t>Varian</w:t>
      </w:r>
      <w:proofErr w:type="spellEnd"/>
      <w:r>
        <w:rPr>
          <w:rFonts w:ascii="Times New Roman" w:hAnsi="Times New Roman"/>
          <w:sz w:val="28"/>
          <w:szCs w:val="28"/>
        </w:rPr>
        <w:t>», США).</w:t>
      </w:r>
      <w:r w:rsidRPr="000B7436">
        <w:t xml:space="preserve"> </w:t>
      </w:r>
    </w:p>
    <w:p w14:paraId="54B47886" w14:textId="3A4A632B" w:rsidR="00EF74C2" w:rsidRPr="000B7436" w:rsidRDefault="00EF74C2" w:rsidP="00EF74C2">
      <w:pPr>
        <w:tabs>
          <w:tab w:val="left" w:pos="567"/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Диаметр импортных источников - </w:t>
      </w:r>
      <w:r w:rsidRPr="000B7436">
        <w:rPr>
          <w:rFonts w:ascii="Times New Roman" w:hAnsi="Times New Roman"/>
          <w:sz w:val="28"/>
          <w:szCs w:val="28"/>
        </w:rPr>
        <w:t xml:space="preserve">от 0,9 до 1,1 мм, мягкая часть с источником длиной 100 мм </w:t>
      </w:r>
      <w:r>
        <w:rPr>
          <w:rFonts w:ascii="Times New Roman" w:hAnsi="Times New Roman"/>
          <w:sz w:val="28"/>
          <w:szCs w:val="28"/>
        </w:rPr>
        <w:t xml:space="preserve">диаметром от 0,5 до 0,8 мм </w:t>
      </w:r>
      <w:r w:rsidRPr="000B7436">
        <w:rPr>
          <w:rFonts w:ascii="Times New Roman" w:hAnsi="Times New Roman"/>
          <w:sz w:val="28"/>
          <w:szCs w:val="28"/>
        </w:rPr>
        <w:t xml:space="preserve">и радиусом изгиба не более </w:t>
      </w:r>
      <w:r>
        <w:rPr>
          <w:rFonts w:ascii="Times New Roman" w:hAnsi="Times New Roman"/>
          <w:sz w:val="28"/>
          <w:szCs w:val="28"/>
        </w:rPr>
        <w:t>15 -</w:t>
      </w:r>
      <w:r w:rsidRPr="000B743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</w:t>
      </w:r>
      <w:r w:rsidRPr="000B7436">
        <w:rPr>
          <w:rFonts w:ascii="Times New Roman" w:hAnsi="Times New Roman"/>
          <w:sz w:val="28"/>
          <w:szCs w:val="28"/>
        </w:rPr>
        <w:t xml:space="preserve"> мм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B7436">
        <w:rPr>
          <w:rFonts w:ascii="Times New Roman" w:hAnsi="Times New Roman"/>
          <w:sz w:val="28"/>
          <w:szCs w:val="28"/>
        </w:rPr>
        <w:t xml:space="preserve">жесткая часть с хвостовиком </w:t>
      </w:r>
      <w:r>
        <w:rPr>
          <w:rFonts w:ascii="Times New Roman" w:hAnsi="Times New Roman"/>
          <w:sz w:val="28"/>
          <w:szCs w:val="28"/>
        </w:rPr>
        <w:t xml:space="preserve">имеет </w:t>
      </w:r>
      <w:r w:rsidRPr="000B7436">
        <w:rPr>
          <w:rFonts w:ascii="Times New Roman" w:hAnsi="Times New Roman"/>
          <w:sz w:val="28"/>
          <w:szCs w:val="28"/>
        </w:rPr>
        <w:t>радиус изгиба не более 34 мм, т.е. отличие в жесткости на 35 %.</w:t>
      </w:r>
    </w:p>
    <w:p w14:paraId="2A8098F4" w14:textId="77777777" w:rsidR="00EF74C2" w:rsidRDefault="00EF74C2" w:rsidP="00EF74C2">
      <w:pPr>
        <w:tabs>
          <w:tab w:val="left" w:pos="567"/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0B7436">
        <w:rPr>
          <w:rFonts w:ascii="Times New Roman" w:hAnsi="Times New Roman"/>
          <w:sz w:val="28"/>
          <w:szCs w:val="28"/>
        </w:rPr>
        <w:t>росов</w:t>
      </w:r>
      <w:r>
        <w:rPr>
          <w:rFonts w:ascii="Times New Roman" w:hAnsi="Times New Roman"/>
          <w:sz w:val="28"/>
          <w:szCs w:val="28"/>
        </w:rPr>
        <w:t>ый</w:t>
      </w:r>
      <w:r w:rsidRPr="000B7436">
        <w:rPr>
          <w:rFonts w:ascii="Times New Roman" w:hAnsi="Times New Roman"/>
          <w:sz w:val="28"/>
          <w:szCs w:val="28"/>
        </w:rPr>
        <w:t xml:space="preserve"> источник должен выдерживать </w:t>
      </w:r>
      <w:r>
        <w:rPr>
          <w:rFonts w:ascii="Times New Roman" w:hAnsi="Times New Roman"/>
          <w:sz w:val="28"/>
          <w:szCs w:val="28"/>
        </w:rPr>
        <w:t>не менее</w:t>
      </w:r>
      <w:r w:rsidRPr="000B74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0B7436">
        <w:rPr>
          <w:rFonts w:ascii="Times New Roman" w:hAnsi="Times New Roman"/>
          <w:sz w:val="28"/>
          <w:szCs w:val="28"/>
        </w:rPr>
        <w:t>0 000 циклов для передачи усилия толкани</w:t>
      </w:r>
      <w:r>
        <w:rPr>
          <w:rFonts w:ascii="Times New Roman" w:hAnsi="Times New Roman"/>
          <w:sz w:val="28"/>
          <w:szCs w:val="28"/>
        </w:rPr>
        <w:t>я</w:t>
      </w:r>
      <w:r w:rsidRPr="000B7436">
        <w:rPr>
          <w:rFonts w:ascii="Times New Roman" w:hAnsi="Times New Roman"/>
          <w:sz w:val="28"/>
          <w:szCs w:val="28"/>
        </w:rPr>
        <w:t xml:space="preserve"> и применяется в зарубежной спецтехнике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в  связи</w:t>
      </w:r>
      <w:proofErr w:type="gramEnd"/>
      <w:r>
        <w:rPr>
          <w:rFonts w:ascii="Times New Roman" w:hAnsi="Times New Roman"/>
          <w:sz w:val="28"/>
          <w:szCs w:val="28"/>
        </w:rPr>
        <w:t xml:space="preserve"> с чем поставка в Россию не возможна.</w:t>
      </w:r>
    </w:p>
    <w:p w14:paraId="585D3616" w14:textId="3CF2D390" w:rsidR="00EF74C2" w:rsidRPr="00FD7266" w:rsidRDefault="00EF74C2" w:rsidP="00EF74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>Трос выполняет функции гибкого вала для передачи усилия толкания и доставки источника на расстояние до 2200 мм с погрешностью не более 0,5-1,0 мм</w:t>
      </w:r>
      <w:r>
        <w:rPr>
          <w:rFonts w:ascii="Times New Roman" w:hAnsi="Times New Roman"/>
          <w:sz w:val="28"/>
          <w:szCs w:val="28"/>
        </w:rPr>
        <w:t xml:space="preserve"> и назад в хранилище</w:t>
      </w:r>
      <w:r w:rsidRPr="00FD7266">
        <w:rPr>
          <w:rFonts w:ascii="Times New Roman" w:hAnsi="Times New Roman"/>
          <w:sz w:val="28"/>
          <w:szCs w:val="28"/>
        </w:rPr>
        <w:t>.</w:t>
      </w:r>
    </w:p>
    <w:p w14:paraId="43E72294" w14:textId="581381C5" w:rsidR="00EF74C2" w:rsidRPr="008E0BBC" w:rsidRDefault="00EF74C2" w:rsidP="00EF74C2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8E0BBC">
        <w:rPr>
          <w:rFonts w:ascii="Times New Roman" w:hAnsi="Times New Roman"/>
          <w:b/>
          <w:sz w:val="28"/>
          <w:szCs w:val="28"/>
        </w:rPr>
        <w:t>Конструкция</w:t>
      </w:r>
      <w:r w:rsidRPr="008E0BBC">
        <w:rPr>
          <w:rFonts w:ascii="Times New Roman" w:hAnsi="Times New Roman"/>
          <w:b/>
          <w:bCs/>
          <w:sz w:val="28"/>
          <w:szCs w:val="28"/>
        </w:rPr>
        <w:t xml:space="preserve"> импортного устройства (</w:t>
      </w:r>
      <w:r w:rsidRPr="008E0BBC">
        <w:rPr>
          <w:rFonts w:ascii="Times New Roman" w:hAnsi="Times New Roman"/>
          <w:b/>
          <w:sz w:val="28"/>
          <w:szCs w:val="28"/>
        </w:rPr>
        <w:t xml:space="preserve">троса или проводника) </w:t>
      </w:r>
      <w:r w:rsidRPr="008E0BBC">
        <w:rPr>
          <w:rFonts w:ascii="Times New Roman" w:hAnsi="Times New Roman"/>
          <w:b/>
          <w:bCs/>
          <w:sz w:val="28"/>
          <w:szCs w:val="28"/>
        </w:rPr>
        <w:t xml:space="preserve">для доставки источника в канал аппликатора аппарата для брахитерапии </w:t>
      </w:r>
    </w:p>
    <w:p w14:paraId="152667AD" w14:textId="77777777" w:rsidR="00EF74C2" w:rsidRPr="008E0BBC" w:rsidRDefault="00EF74C2" w:rsidP="00EF74C2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8E0BBC">
        <w:rPr>
          <w:rFonts w:ascii="Times New Roman" w:hAnsi="Times New Roman"/>
          <w:bCs/>
          <w:sz w:val="28"/>
          <w:szCs w:val="28"/>
        </w:rPr>
        <w:t>Эта конструкция применяется в импортных источниках для всех импортных аппаратов более 20 лет (рис. 12-15).</w:t>
      </w:r>
    </w:p>
    <w:p w14:paraId="7D641E80" w14:textId="77777777" w:rsidR="00EF74C2" w:rsidRPr="008E0BBC" w:rsidRDefault="00EF74C2" w:rsidP="00EF74C2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E0BBC">
        <w:rPr>
          <w:rFonts w:ascii="Times New Roman" w:hAnsi="Times New Roman"/>
          <w:bCs/>
          <w:sz w:val="28"/>
          <w:szCs w:val="28"/>
        </w:rPr>
        <w:t>Источник первичной информации – Описание полезной модели к патенту Российской Федерации RU177410U1 от 2018-02-21 «Устройство для транспортировки источника в канал аппликатор».</w:t>
      </w:r>
      <w:r w:rsidRPr="008E0BBC">
        <w:rPr>
          <w:rFonts w:ascii="Times New Roman" w:hAnsi="Times New Roman"/>
          <w:sz w:val="28"/>
          <w:szCs w:val="28"/>
        </w:rPr>
        <w:t xml:space="preserve"> </w:t>
      </w:r>
    </w:p>
    <w:p w14:paraId="04F31FB9" w14:textId="77777777" w:rsidR="00EF74C2" w:rsidRPr="008E0BBC" w:rsidRDefault="00EF74C2" w:rsidP="00EF74C2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8E0BBC">
        <w:rPr>
          <w:rFonts w:ascii="Times New Roman" w:hAnsi="Times New Roman"/>
          <w:bCs/>
          <w:sz w:val="28"/>
          <w:szCs w:val="28"/>
        </w:rPr>
        <w:t>Материал: сталь нержавеющая марок 316</w:t>
      </w:r>
      <w:r w:rsidRPr="008E0BBC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8E0BBC">
        <w:rPr>
          <w:rFonts w:ascii="Times New Roman" w:hAnsi="Times New Roman"/>
          <w:bCs/>
          <w:sz w:val="28"/>
          <w:szCs w:val="28"/>
        </w:rPr>
        <w:t xml:space="preserve"> (замена - 302</w:t>
      </w:r>
      <w:r w:rsidRPr="008E0BBC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8E0BBC">
        <w:rPr>
          <w:rFonts w:ascii="Times New Roman" w:hAnsi="Times New Roman"/>
          <w:bCs/>
          <w:sz w:val="28"/>
          <w:szCs w:val="28"/>
        </w:rPr>
        <w:t xml:space="preserve"> и 304</w:t>
      </w:r>
      <w:r w:rsidRPr="008E0BBC"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8E0BBC">
        <w:rPr>
          <w:rFonts w:ascii="Times New Roman" w:hAnsi="Times New Roman"/>
          <w:bCs/>
          <w:sz w:val="28"/>
          <w:szCs w:val="28"/>
        </w:rPr>
        <w:t xml:space="preserve">). </w:t>
      </w:r>
    </w:p>
    <w:p w14:paraId="7E149C33" w14:textId="722D5A2A" w:rsidR="00EF74C2" w:rsidRPr="008E0BBC" w:rsidRDefault="00EF74C2" w:rsidP="00EF74C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31D6C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5E4E783F" wp14:editId="1CC5FAA5">
            <wp:extent cx="5940425" cy="276034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6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93FDE" w14:textId="77777777" w:rsidR="00EF74C2" w:rsidRPr="008E0BBC" w:rsidRDefault="00EF74C2" w:rsidP="00EF74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0BBC">
        <w:rPr>
          <w:rFonts w:ascii="Times New Roman" w:hAnsi="Times New Roman"/>
          <w:sz w:val="28"/>
          <w:szCs w:val="28"/>
        </w:rPr>
        <w:t xml:space="preserve">Рис. 12.  Вид </w:t>
      </w:r>
      <w:proofErr w:type="gramStart"/>
      <w:r w:rsidRPr="008E0BBC">
        <w:rPr>
          <w:rFonts w:ascii="Times New Roman" w:hAnsi="Times New Roman"/>
          <w:sz w:val="28"/>
          <w:szCs w:val="28"/>
        </w:rPr>
        <w:t>продольной  наименее</w:t>
      </w:r>
      <w:proofErr w:type="gramEnd"/>
      <w:r w:rsidRPr="008E0BBC">
        <w:rPr>
          <w:rFonts w:ascii="Times New Roman" w:hAnsi="Times New Roman"/>
          <w:sz w:val="28"/>
          <w:szCs w:val="28"/>
        </w:rPr>
        <w:t xml:space="preserve"> гибкой части длинной части  троса. Позиции: 1 – сердечник, 3 – прядь </w:t>
      </w:r>
      <w:proofErr w:type="gramStart"/>
      <w:r w:rsidRPr="008E0BBC">
        <w:rPr>
          <w:rFonts w:ascii="Times New Roman" w:hAnsi="Times New Roman"/>
          <w:sz w:val="28"/>
          <w:szCs w:val="28"/>
        </w:rPr>
        <w:t>из  5</w:t>
      </w:r>
      <w:proofErr w:type="gramEnd"/>
      <w:r w:rsidRPr="008E0BBC">
        <w:rPr>
          <w:rFonts w:ascii="Times New Roman" w:hAnsi="Times New Roman"/>
          <w:sz w:val="28"/>
          <w:szCs w:val="28"/>
        </w:rPr>
        <w:t xml:space="preserve"> стальных проволок, 4 - угол навивки 60-75°.</w:t>
      </w:r>
    </w:p>
    <w:p w14:paraId="18D424DB" w14:textId="760EAD13" w:rsidR="00EF74C2" w:rsidRPr="008E0BBC" w:rsidRDefault="00EF74C2" w:rsidP="00EF74C2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1D6C">
        <w:rPr>
          <w:rFonts w:ascii="Times New Roman" w:hAnsi="Times New Roman"/>
          <w:noProof/>
          <w:sz w:val="26"/>
          <w:szCs w:val="26"/>
        </w:rPr>
        <w:lastRenderedPageBreak/>
        <w:drawing>
          <wp:inline distT="0" distB="0" distL="0" distR="0" wp14:anchorId="0367EC19" wp14:editId="0AE7B4C5">
            <wp:extent cx="5779135" cy="262128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6AD1E" w14:textId="77777777" w:rsidR="00EF74C2" w:rsidRPr="008E0BBC" w:rsidRDefault="00EF74C2" w:rsidP="00EF74C2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8E0BBC">
        <w:rPr>
          <w:rFonts w:ascii="Times New Roman" w:hAnsi="Times New Roman"/>
          <w:sz w:val="28"/>
          <w:szCs w:val="28"/>
        </w:rPr>
        <w:t>Рис. 13. Поперечный разрез наименее гибкой части троса.</w:t>
      </w:r>
    </w:p>
    <w:p w14:paraId="0C7C34A4" w14:textId="5CC59193" w:rsidR="00EF74C2" w:rsidRPr="008E0BBC" w:rsidRDefault="00EF74C2" w:rsidP="00EF74C2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8E0BBC">
        <w:rPr>
          <w:rFonts w:ascii="Times New Roman" w:hAnsi="Times New Roman"/>
          <w:sz w:val="28"/>
          <w:szCs w:val="28"/>
        </w:rPr>
        <w:t>Позиции: 1 – сердечник, 2 – состав сердечника: из семи стальных проволок,</w:t>
      </w:r>
      <w:r w:rsidR="00260E8E">
        <w:rPr>
          <w:rFonts w:ascii="Times New Roman" w:hAnsi="Times New Roman"/>
          <w:sz w:val="28"/>
          <w:szCs w:val="28"/>
        </w:rPr>
        <w:t xml:space="preserve"> </w:t>
      </w:r>
      <w:r w:rsidRPr="008E0BBC">
        <w:rPr>
          <w:rFonts w:ascii="Times New Roman" w:hAnsi="Times New Roman"/>
          <w:sz w:val="28"/>
          <w:szCs w:val="28"/>
        </w:rPr>
        <w:t xml:space="preserve">4 - </w:t>
      </w:r>
      <w:proofErr w:type="gramStart"/>
      <w:r w:rsidRPr="008E0BBC">
        <w:rPr>
          <w:rFonts w:ascii="Times New Roman" w:hAnsi="Times New Roman"/>
          <w:sz w:val="28"/>
          <w:szCs w:val="28"/>
        </w:rPr>
        <w:t>прядь  с</w:t>
      </w:r>
      <w:proofErr w:type="gramEnd"/>
      <w:r w:rsidRPr="008E0BBC">
        <w:rPr>
          <w:rFonts w:ascii="Times New Roman" w:hAnsi="Times New Roman"/>
          <w:sz w:val="28"/>
          <w:szCs w:val="28"/>
        </w:rPr>
        <w:t xml:space="preserve"> углом навивки 60-75°</w:t>
      </w:r>
    </w:p>
    <w:p w14:paraId="13FC371F" w14:textId="77777777" w:rsidR="00EF74C2" w:rsidRPr="008E0BBC" w:rsidRDefault="00EF74C2" w:rsidP="00EF74C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DDB54F0" w14:textId="509B7290" w:rsidR="00EF74C2" w:rsidRPr="008E0BBC" w:rsidRDefault="00EF74C2" w:rsidP="00EF74C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31D6C">
        <w:rPr>
          <w:rFonts w:ascii="Times New Roman" w:hAnsi="Times New Roman"/>
          <w:noProof/>
        </w:rPr>
        <w:drawing>
          <wp:inline distT="0" distB="0" distL="0" distR="0" wp14:anchorId="44D91B14" wp14:editId="289754C3">
            <wp:extent cx="5940425" cy="308991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64943" w14:textId="77777777" w:rsidR="00EF74C2" w:rsidRPr="008E0BBC" w:rsidRDefault="00EF74C2" w:rsidP="00EF74C2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8E0BBC">
        <w:rPr>
          <w:rFonts w:ascii="Times New Roman" w:hAnsi="Times New Roman"/>
          <w:sz w:val="26"/>
          <w:szCs w:val="26"/>
        </w:rPr>
        <w:t>Рис. 14. Состав наиболее гибкой части тросика.</w:t>
      </w:r>
    </w:p>
    <w:p w14:paraId="73457384" w14:textId="77777777" w:rsidR="00EF74C2" w:rsidRPr="008E0BBC" w:rsidRDefault="00EF74C2" w:rsidP="00EF7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E0BBC">
        <w:rPr>
          <w:rFonts w:ascii="Times New Roman" w:hAnsi="Times New Roman"/>
          <w:sz w:val="26"/>
          <w:szCs w:val="26"/>
        </w:rPr>
        <w:t xml:space="preserve">Позиции:5 – </w:t>
      </w:r>
      <w:proofErr w:type="gramStart"/>
      <w:r w:rsidRPr="008E0BBC">
        <w:rPr>
          <w:rFonts w:ascii="Times New Roman" w:hAnsi="Times New Roman"/>
          <w:sz w:val="26"/>
          <w:szCs w:val="26"/>
        </w:rPr>
        <w:t>сердечник,  8</w:t>
      </w:r>
      <w:proofErr w:type="gramEnd"/>
      <w:r w:rsidRPr="008E0BBC">
        <w:rPr>
          <w:rFonts w:ascii="Times New Roman" w:hAnsi="Times New Roman"/>
          <w:sz w:val="26"/>
          <w:szCs w:val="26"/>
        </w:rPr>
        <w:t xml:space="preserve"> – прядь оплетки наиболее гибкой части из четырех стальных проволок;    9 – угол  навивки пряди 60-75°.</w:t>
      </w:r>
    </w:p>
    <w:p w14:paraId="4A6D899C" w14:textId="0AD8CC78" w:rsidR="00EF74C2" w:rsidRPr="008E0BBC" w:rsidRDefault="00EF74C2" w:rsidP="00EF74C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31D6C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57F0973F" wp14:editId="08A70789">
            <wp:extent cx="4565650" cy="4151630"/>
            <wp:effectExtent l="0" t="0" r="635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92" t="1868" r="6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0" cy="415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50CD9" w14:textId="77777777" w:rsidR="00EF74C2" w:rsidRPr="008E0BBC" w:rsidRDefault="00EF74C2" w:rsidP="00EF74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0BBC">
        <w:rPr>
          <w:rFonts w:ascii="Times New Roman" w:hAnsi="Times New Roman"/>
          <w:sz w:val="28"/>
          <w:szCs w:val="28"/>
        </w:rPr>
        <w:t>Рис. 15. Состав наиболее гибкой части тросика.</w:t>
      </w:r>
    </w:p>
    <w:p w14:paraId="5F0ABF3D" w14:textId="77777777" w:rsidR="00EF74C2" w:rsidRPr="008E0BBC" w:rsidRDefault="00EF74C2" w:rsidP="00EF7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E0BBC">
        <w:rPr>
          <w:rFonts w:ascii="Times New Roman" w:hAnsi="Times New Roman"/>
          <w:sz w:val="28"/>
          <w:szCs w:val="28"/>
        </w:rPr>
        <w:t>Позиции: 5 – сердечник, 6 - семь жил сердечника, каждая их них скручена из семи стальных проволок, 7 – семь металлических проволок в составе жилы,  9 – прядь оплетки из четырех стальных проволок с углом  навивки 60-75°.</w:t>
      </w:r>
    </w:p>
    <w:p w14:paraId="3A578245" w14:textId="77777777" w:rsidR="00EF74C2" w:rsidRPr="008E0BBC" w:rsidRDefault="00EF74C2" w:rsidP="00EF74C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cyan"/>
        </w:rPr>
      </w:pPr>
    </w:p>
    <w:p w14:paraId="57D0FF36" w14:textId="77777777" w:rsidR="00EF74C2" w:rsidRPr="00DA697E" w:rsidRDefault="00EF74C2" w:rsidP="00EF74C2">
      <w:pPr>
        <w:tabs>
          <w:tab w:val="left" w:pos="0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A697E">
        <w:rPr>
          <w:rFonts w:ascii="Times New Roman" w:hAnsi="Times New Roman"/>
          <w:sz w:val="28"/>
          <w:szCs w:val="28"/>
        </w:rPr>
        <w:t>Получен</w:t>
      </w:r>
      <w:r>
        <w:rPr>
          <w:rFonts w:ascii="Times New Roman" w:hAnsi="Times New Roman"/>
          <w:sz w:val="28"/>
          <w:szCs w:val="28"/>
        </w:rPr>
        <w:t>ы</w:t>
      </w:r>
      <w:r w:rsidRPr="00DA697E">
        <w:rPr>
          <w:rFonts w:ascii="Times New Roman" w:hAnsi="Times New Roman"/>
          <w:sz w:val="28"/>
          <w:szCs w:val="28"/>
        </w:rPr>
        <w:t xml:space="preserve"> образцы тросов </w:t>
      </w:r>
      <w:r>
        <w:rPr>
          <w:rFonts w:ascii="Times New Roman" w:hAnsi="Times New Roman"/>
          <w:sz w:val="28"/>
          <w:szCs w:val="28"/>
        </w:rPr>
        <w:t xml:space="preserve">производства </w:t>
      </w:r>
      <w:r w:rsidRPr="00DA697E">
        <w:rPr>
          <w:rFonts w:ascii="Times New Roman" w:hAnsi="Times New Roman"/>
          <w:sz w:val="28"/>
          <w:szCs w:val="28"/>
        </w:rPr>
        <w:t>фирмы</w:t>
      </w:r>
      <w:r>
        <w:rPr>
          <w:rFonts w:ascii="Times New Roman" w:hAnsi="Times New Roman"/>
          <w:sz w:val="28"/>
          <w:szCs w:val="28"/>
        </w:rPr>
        <w:t xml:space="preserve"> «ENGELMANN </w:t>
      </w:r>
      <w:proofErr w:type="spellStart"/>
      <w:r>
        <w:rPr>
          <w:rFonts w:ascii="Times New Roman" w:hAnsi="Times New Roman"/>
          <w:sz w:val="28"/>
          <w:szCs w:val="28"/>
        </w:rPr>
        <w:t>Drahtseilfabrik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Gmb</w:t>
      </w:r>
      <w:proofErr w:type="spellEnd"/>
      <w:r w:rsidRPr="00DA697E">
        <w:rPr>
          <w:rFonts w:ascii="Times New Roman" w:hAnsi="Times New Roman"/>
          <w:sz w:val="28"/>
          <w:szCs w:val="28"/>
        </w:rPr>
        <w:t>\</w:t>
      </w:r>
      <w:proofErr w:type="spellStart"/>
      <w:r w:rsidRPr="00DA697E">
        <w:rPr>
          <w:rFonts w:ascii="Times New Roman" w:hAnsi="Times New Roman"/>
          <w:sz w:val="28"/>
          <w:szCs w:val="28"/>
        </w:rPr>
        <w:t>Vom</w:t>
      </w:r>
      <w:proofErr w:type="spellEnd"/>
      <w:r w:rsidRPr="00DA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697E">
        <w:rPr>
          <w:rFonts w:ascii="Times New Roman" w:hAnsi="Times New Roman"/>
          <w:sz w:val="28"/>
          <w:szCs w:val="28"/>
        </w:rPr>
        <w:t>Hofe</w:t>
      </w:r>
      <w:proofErr w:type="spellEnd"/>
      <w:r w:rsidRPr="00DA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697E">
        <w:rPr>
          <w:rFonts w:ascii="Times New Roman" w:hAnsi="Times New Roman"/>
          <w:sz w:val="28"/>
          <w:szCs w:val="28"/>
        </w:rPr>
        <w:t>Group</w:t>
      </w:r>
      <w:proofErr w:type="spellEnd"/>
      <w:r w:rsidRPr="00DA697E">
        <w:rPr>
          <w:rFonts w:ascii="Times New Roman" w:hAnsi="Times New Roman"/>
          <w:sz w:val="28"/>
          <w:szCs w:val="28"/>
        </w:rPr>
        <w:t>» (Ганновер, Германия), котор</w:t>
      </w:r>
      <w:r>
        <w:rPr>
          <w:rFonts w:ascii="Times New Roman" w:hAnsi="Times New Roman"/>
          <w:sz w:val="28"/>
          <w:szCs w:val="28"/>
        </w:rPr>
        <w:t>ые прим</w:t>
      </w:r>
      <w:r w:rsidRPr="00DA697E">
        <w:rPr>
          <w:rFonts w:ascii="Times New Roman" w:hAnsi="Times New Roman"/>
          <w:sz w:val="28"/>
          <w:szCs w:val="28"/>
        </w:rPr>
        <w:t>ен</w:t>
      </w:r>
      <w:r>
        <w:rPr>
          <w:rFonts w:ascii="Times New Roman" w:hAnsi="Times New Roman"/>
          <w:sz w:val="28"/>
          <w:szCs w:val="28"/>
        </w:rPr>
        <w:t>яются</w:t>
      </w:r>
      <w:r w:rsidRPr="00DA697E">
        <w:rPr>
          <w:rFonts w:ascii="Times New Roman" w:hAnsi="Times New Roman"/>
          <w:sz w:val="28"/>
          <w:szCs w:val="28"/>
        </w:rPr>
        <w:t xml:space="preserve"> в внутриполостных гамма-терапевтических аппаратах типа «</w:t>
      </w:r>
      <w:proofErr w:type="spellStart"/>
      <w:r w:rsidRPr="00DA697E">
        <w:rPr>
          <w:rFonts w:ascii="Times New Roman" w:hAnsi="Times New Roman"/>
          <w:sz w:val="28"/>
          <w:szCs w:val="28"/>
          <w:lang w:val="en-US"/>
        </w:rPr>
        <w:t>Microselectron</w:t>
      </w:r>
      <w:proofErr w:type="spellEnd"/>
      <w:r w:rsidRPr="00DA697E">
        <w:rPr>
          <w:rFonts w:ascii="Times New Roman" w:hAnsi="Times New Roman"/>
          <w:sz w:val="28"/>
          <w:szCs w:val="28"/>
        </w:rPr>
        <w:t>» (</w:t>
      </w:r>
      <w:proofErr w:type="spellStart"/>
      <w:r w:rsidRPr="00DA697E">
        <w:rPr>
          <w:rFonts w:ascii="Times New Roman" w:hAnsi="Times New Roman"/>
          <w:sz w:val="28"/>
          <w:szCs w:val="28"/>
          <w:lang w:val="en-US"/>
        </w:rPr>
        <w:t>Nucletron</w:t>
      </w:r>
      <w:proofErr w:type="spellEnd"/>
      <w:r w:rsidRPr="00DA697E">
        <w:rPr>
          <w:rFonts w:ascii="Times New Roman" w:hAnsi="Times New Roman"/>
          <w:sz w:val="28"/>
          <w:szCs w:val="28"/>
        </w:rPr>
        <w:t xml:space="preserve">, </w:t>
      </w:r>
      <w:r w:rsidRPr="00DA697E">
        <w:rPr>
          <w:rFonts w:ascii="Times New Roman" w:hAnsi="Times New Roman"/>
          <w:sz w:val="28"/>
          <w:szCs w:val="28"/>
          <w:lang w:val="en-US"/>
        </w:rPr>
        <w:t>Holland</w:t>
      </w:r>
      <w:r w:rsidRPr="00DA697E">
        <w:rPr>
          <w:rFonts w:ascii="Times New Roman" w:hAnsi="Times New Roman"/>
          <w:sz w:val="28"/>
          <w:szCs w:val="28"/>
        </w:rPr>
        <w:t>), «</w:t>
      </w:r>
      <w:r w:rsidRPr="00DA697E">
        <w:rPr>
          <w:rFonts w:ascii="Times New Roman" w:hAnsi="Times New Roman"/>
          <w:sz w:val="28"/>
          <w:szCs w:val="28"/>
          <w:lang w:val="en-US"/>
        </w:rPr>
        <w:t>Multisource</w:t>
      </w:r>
      <w:r w:rsidRPr="00DA697E">
        <w:rPr>
          <w:rFonts w:ascii="Times New Roman" w:hAnsi="Times New Roman"/>
          <w:sz w:val="28"/>
          <w:szCs w:val="28"/>
        </w:rPr>
        <w:t>» (</w:t>
      </w:r>
      <w:proofErr w:type="spellStart"/>
      <w:r w:rsidRPr="00DA697E">
        <w:rPr>
          <w:rFonts w:ascii="Times New Roman" w:hAnsi="Times New Roman"/>
          <w:sz w:val="28"/>
          <w:szCs w:val="28"/>
        </w:rPr>
        <w:t>Eckert</w:t>
      </w:r>
      <w:proofErr w:type="spellEnd"/>
      <w:r w:rsidRPr="00DA697E">
        <w:rPr>
          <w:rFonts w:ascii="Times New Roman" w:hAnsi="Times New Roman"/>
          <w:sz w:val="28"/>
          <w:szCs w:val="28"/>
        </w:rPr>
        <w:t xml:space="preserve"> &amp; </w:t>
      </w:r>
      <w:proofErr w:type="spellStart"/>
      <w:r w:rsidRPr="00DA697E">
        <w:rPr>
          <w:rFonts w:ascii="Times New Roman" w:hAnsi="Times New Roman"/>
          <w:sz w:val="28"/>
          <w:szCs w:val="28"/>
        </w:rPr>
        <w:t>Ziegler</w:t>
      </w:r>
      <w:proofErr w:type="spellEnd"/>
      <w:r w:rsidRPr="00DA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697E">
        <w:rPr>
          <w:rFonts w:ascii="Times New Roman" w:hAnsi="Times New Roman"/>
          <w:sz w:val="28"/>
          <w:szCs w:val="28"/>
        </w:rPr>
        <w:t>Nuclitec</w:t>
      </w:r>
      <w:proofErr w:type="spellEnd"/>
      <w:r w:rsidRPr="00DA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A697E">
        <w:rPr>
          <w:rFonts w:ascii="Times New Roman" w:hAnsi="Times New Roman"/>
          <w:sz w:val="28"/>
          <w:szCs w:val="28"/>
        </w:rPr>
        <w:t>GmbH</w:t>
      </w:r>
      <w:proofErr w:type="spellEnd"/>
      <w:r w:rsidRPr="00DA697E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DA697E">
        <w:rPr>
          <w:rFonts w:ascii="Times New Roman" w:hAnsi="Times New Roman"/>
          <w:sz w:val="28"/>
          <w:szCs w:val="28"/>
          <w:lang w:val="en-US"/>
        </w:rPr>
        <w:t>Bebig</w:t>
      </w:r>
      <w:proofErr w:type="spellEnd"/>
      <w:r w:rsidRPr="00DA697E">
        <w:rPr>
          <w:rFonts w:ascii="Times New Roman" w:hAnsi="Times New Roman"/>
          <w:sz w:val="28"/>
          <w:szCs w:val="28"/>
        </w:rPr>
        <w:t xml:space="preserve">, </w:t>
      </w:r>
      <w:r w:rsidRPr="00DA697E">
        <w:rPr>
          <w:rFonts w:ascii="Times New Roman" w:hAnsi="Times New Roman"/>
          <w:sz w:val="28"/>
          <w:szCs w:val="28"/>
          <w:lang w:val="en-US"/>
        </w:rPr>
        <w:t>Germany</w:t>
      </w:r>
      <w:r>
        <w:rPr>
          <w:rFonts w:ascii="Times New Roman" w:hAnsi="Times New Roman"/>
          <w:sz w:val="28"/>
          <w:szCs w:val="28"/>
        </w:rPr>
        <w:t>) и др.</w:t>
      </w:r>
    </w:p>
    <w:p w14:paraId="07DB90CA" w14:textId="77777777" w:rsidR="00EF74C2" w:rsidRPr="00FD7266" w:rsidRDefault="00EF74C2" w:rsidP="00EF74C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55405767"/>
      <w:r w:rsidRPr="00FD7266">
        <w:rPr>
          <w:rFonts w:ascii="Times New Roman" w:hAnsi="Times New Roman"/>
          <w:sz w:val="28"/>
          <w:szCs w:val="28"/>
        </w:rPr>
        <w:t>Трос выполняет функции гибкого вала для передачи усилия толкания и доставки источника на расстояние до 2200 мм с погрешностью не более 0,5-1,0 мм.</w:t>
      </w:r>
    </w:p>
    <w:p w14:paraId="0D4E4484" w14:textId="77777777" w:rsidR="00EF74C2" w:rsidRPr="00FD7266" w:rsidRDefault="00EF74C2" w:rsidP="00EF74C2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bookmarkStart w:id="1" w:name="_Hlk55405812"/>
      <w:bookmarkEnd w:id="0"/>
      <w:r w:rsidRPr="00FD7266">
        <w:rPr>
          <w:rFonts w:ascii="Times New Roman" w:hAnsi="Times New Roman"/>
          <w:sz w:val="28"/>
          <w:szCs w:val="28"/>
        </w:rPr>
        <w:t xml:space="preserve">Трос имеет маркировку </w:t>
      </w:r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>«</w:t>
      </w:r>
      <w:r w:rsidRPr="00FD7266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Engelman</w:t>
      </w:r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FD7266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Vorn</w:t>
      </w:r>
      <w:proofErr w:type="spellEnd"/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D7266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Yjfe</w:t>
      </w:r>
      <w:proofErr w:type="spellEnd"/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FD7266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Group</w:t>
      </w:r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gramStart"/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>диаметр  -</w:t>
      </w:r>
      <w:proofErr w:type="gramEnd"/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 xml:space="preserve"> 1,1 мм, разрывное усилие - 1770 </w:t>
      </w:r>
      <w:proofErr w:type="spellStart"/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>МРа</w:t>
      </w:r>
      <w:proofErr w:type="spellEnd"/>
      <w:r w:rsidRPr="00FD7266">
        <w:rPr>
          <w:rFonts w:ascii="Times New Roman" w:hAnsi="Times New Roman"/>
          <w:b/>
          <w:bCs/>
          <w:i/>
          <w:iCs/>
          <w:sz w:val="28"/>
          <w:szCs w:val="28"/>
        </w:rPr>
        <w:t>, конструкция - 6х7 + SE».</w:t>
      </w:r>
    </w:p>
    <w:p w14:paraId="0EA73919" w14:textId="77777777" w:rsidR="00EF74C2" w:rsidRPr="007E246A" w:rsidRDefault="00EF74C2" w:rsidP="00EF74C2">
      <w:pPr>
        <w:tabs>
          <w:tab w:val="left" w:pos="567"/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2" w:name="_Hlk55405872"/>
      <w:bookmarkEnd w:id="1"/>
      <w:r>
        <w:rPr>
          <w:rFonts w:ascii="Times New Roman" w:hAnsi="Times New Roman"/>
          <w:sz w:val="28"/>
          <w:szCs w:val="28"/>
        </w:rPr>
        <w:t>К</w:t>
      </w:r>
      <w:r w:rsidRPr="007E246A">
        <w:rPr>
          <w:rFonts w:ascii="Times New Roman" w:hAnsi="Times New Roman"/>
          <w:sz w:val="28"/>
          <w:szCs w:val="28"/>
        </w:rPr>
        <w:t>лассификаци</w:t>
      </w:r>
      <w:r>
        <w:rPr>
          <w:rFonts w:ascii="Times New Roman" w:hAnsi="Times New Roman"/>
          <w:sz w:val="28"/>
          <w:szCs w:val="28"/>
        </w:rPr>
        <w:t>я троса</w:t>
      </w:r>
      <w:r w:rsidRPr="007E246A">
        <w:rPr>
          <w:rFonts w:ascii="Times New Roman" w:hAnsi="Times New Roman"/>
          <w:sz w:val="28"/>
          <w:szCs w:val="28"/>
        </w:rPr>
        <w:t xml:space="preserve"> 6 х 7 да</w:t>
      </w:r>
      <w:r>
        <w:rPr>
          <w:rFonts w:ascii="Times New Roman" w:hAnsi="Times New Roman"/>
          <w:sz w:val="28"/>
          <w:szCs w:val="28"/>
        </w:rPr>
        <w:t>е</w:t>
      </w:r>
      <w:r w:rsidRPr="007E246A">
        <w:rPr>
          <w:rFonts w:ascii="Times New Roman" w:hAnsi="Times New Roman"/>
          <w:sz w:val="28"/>
          <w:szCs w:val="28"/>
        </w:rPr>
        <w:t>т длительный срок эксплуатации</w:t>
      </w:r>
      <w:r>
        <w:rPr>
          <w:rFonts w:ascii="Times New Roman" w:hAnsi="Times New Roman"/>
          <w:sz w:val="28"/>
          <w:szCs w:val="28"/>
        </w:rPr>
        <w:t xml:space="preserve"> в условиях, когда трос трётся по внешним поверхностям </w:t>
      </w:r>
      <w:r w:rsidRPr="007E246A">
        <w:rPr>
          <w:rFonts w:ascii="Times New Roman" w:hAnsi="Times New Roman"/>
          <w:sz w:val="28"/>
          <w:szCs w:val="28"/>
        </w:rPr>
        <w:t>или над</w:t>
      </w:r>
      <w:r>
        <w:rPr>
          <w:rFonts w:ascii="Times New Roman" w:hAnsi="Times New Roman"/>
          <w:sz w:val="28"/>
          <w:szCs w:val="28"/>
        </w:rPr>
        <w:t xml:space="preserve"> валиками.</w:t>
      </w:r>
    </w:p>
    <w:p w14:paraId="40462FF3" w14:textId="77777777" w:rsidR="00EF74C2" w:rsidRPr="007E246A" w:rsidRDefault="00EF74C2" w:rsidP="00EF74C2">
      <w:pPr>
        <w:tabs>
          <w:tab w:val="left" w:pos="567"/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Трос </w:t>
      </w:r>
      <w:r w:rsidRPr="007E246A">
        <w:rPr>
          <w:rFonts w:ascii="Times New Roman" w:hAnsi="Times New Roman"/>
          <w:sz w:val="28"/>
          <w:szCs w:val="28"/>
        </w:rPr>
        <w:t xml:space="preserve">классификации 6 x 7 содержат 6 </w:t>
      </w:r>
      <w:r>
        <w:rPr>
          <w:rFonts w:ascii="Times New Roman" w:hAnsi="Times New Roman"/>
          <w:sz w:val="28"/>
          <w:szCs w:val="28"/>
        </w:rPr>
        <w:t xml:space="preserve">прядей от </w:t>
      </w:r>
      <w:r w:rsidRPr="007E246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до 14 проволок</w:t>
      </w:r>
      <w:r w:rsidRPr="007E246A">
        <w:rPr>
          <w:rFonts w:ascii="Times New Roman" w:hAnsi="Times New Roman"/>
          <w:sz w:val="28"/>
          <w:szCs w:val="28"/>
        </w:rPr>
        <w:t>, не более</w:t>
      </w:r>
      <w:r>
        <w:rPr>
          <w:rFonts w:ascii="Times New Roman" w:hAnsi="Times New Roman"/>
          <w:sz w:val="28"/>
          <w:szCs w:val="28"/>
        </w:rPr>
        <w:t xml:space="preserve"> 9 из которых являются внешними и имеет о</w:t>
      </w:r>
      <w:r w:rsidRPr="007E246A">
        <w:rPr>
          <w:rFonts w:ascii="Times New Roman" w:hAnsi="Times New Roman"/>
          <w:sz w:val="28"/>
          <w:szCs w:val="28"/>
        </w:rPr>
        <w:t>тличная стойкость к истиранию; меньшее сопротивление усталости при изгибе.</w:t>
      </w:r>
    </w:p>
    <w:bookmarkEnd w:id="2"/>
    <w:p w14:paraId="259D82E8" w14:textId="77777777" w:rsidR="00EF74C2" w:rsidRPr="000B7436" w:rsidRDefault="00EF74C2" w:rsidP="00EF74C2">
      <w:pPr>
        <w:tabs>
          <w:tab w:val="left" w:pos="567"/>
          <w:tab w:val="left" w:pos="851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0B7436">
        <w:rPr>
          <w:rFonts w:ascii="Times New Roman" w:hAnsi="Times New Roman"/>
          <w:sz w:val="28"/>
          <w:szCs w:val="28"/>
        </w:rPr>
        <w:t>ибкий тросик</w:t>
      </w:r>
      <w:r>
        <w:rPr>
          <w:rFonts w:ascii="Times New Roman" w:hAnsi="Times New Roman"/>
          <w:sz w:val="28"/>
          <w:szCs w:val="28"/>
        </w:rPr>
        <w:t xml:space="preserve"> свит</w:t>
      </w:r>
      <w:r w:rsidRPr="000B7436">
        <w:rPr>
          <w:rFonts w:ascii="Times New Roman" w:hAnsi="Times New Roman"/>
          <w:sz w:val="28"/>
          <w:szCs w:val="28"/>
        </w:rPr>
        <w:t xml:space="preserve"> из семи проволок из нержавеющей стали </w:t>
      </w:r>
      <w:r w:rsidRPr="00FD7266">
        <w:sym w:font="Symbol" w:char="F0C6"/>
      </w:r>
      <w:r w:rsidRPr="000B7436">
        <w:rPr>
          <w:rFonts w:ascii="Times New Roman" w:hAnsi="Times New Roman"/>
          <w:sz w:val="28"/>
          <w:szCs w:val="28"/>
        </w:rPr>
        <w:t>0,1 мм. На гибкий тросик наносится поперечная (по углом 45</w:t>
      </w:r>
      <w:r w:rsidRPr="000B7436">
        <w:rPr>
          <w:rFonts w:ascii="Times New Roman" w:hAnsi="Times New Roman"/>
          <w:sz w:val="28"/>
          <w:szCs w:val="28"/>
          <w:vertAlign w:val="superscript"/>
        </w:rPr>
        <w:t>о</w:t>
      </w:r>
      <w:r w:rsidRPr="000B7436">
        <w:rPr>
          <w:rFonts w:ascii="Times New Roman" w:hAnsi="Times New Roman"/>
          <w:sz w:val="28"/>
          <w:szCs w:val="28"/>
        </w:rPr>
        <w:t>– 60</w:t>
      </w:r>
      <w:r w:rsidRPr="000B7436">
        <w:rPr>
          <w:rFonts w:ascii="Times New Roman" w:hAnsi="Times New Roman"/>
          <w:sz w:val="28"/>
          <w:szCs w:val="28"/>
          <w:vertAlign w:val="superscript"/>
        </w:rPr>
        <w:t>о</w:t>
      </w:r>
      <w:r w:rsidRPr="000B7436">
        <w:rPr>
          <w:rFonts w:ascii="Times New Roman" w:hAnsi="Times New Roman"/>
          <w:sz w:val="28"/>
          <w:szCs w:val="28"/>
        </w:rPr>
        <w:t xml:space="preserve">) навивка из не менее чем из 4-х проволоки из нержавеющей стали с зазором между витками </w:t>
      </w:r>
      <w:r w:rsidRPr="000B7436">
        <w:rPr>
          <w:rFonts w:ascii="Times New Roman" w:hAnsi="Times New Roman"/>
          <w:sz w:val="28"/>
          <w:szCs w:val="28"/>
        </w:rPr>
        <w:lastRenderedPageBreak/>
        <w:t>через каждый оборот. От размера зазора зависит гибкость тросика. Размер зазора равен толщине одной проволоки.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5976"/>
      </w:tblGrid>
      <w:tr w:rsidR="00EF74C2" w:rsidRPr="00FD7266" w14:paraId="4D302682" w14:textId="77777777" w:rsidTr="00867225">
        <w:trPr>
          <w:trHeight w:val="2560"/>
        </w:trPr>
        <w:tc>
          <w:tcPr>
            <w:tcW w:w="3650" w:type="dxa"/>
            <w:vMerge w:val="restart"/>
            <w:shd w:val="clear" w:color="auto" w:fill="auto"/>
          </w:tcPr>
          <w:p w14:paraId="26B3D01B" w14:textId="7DECB162" w:rsidR="00EF74C2" w:rsidRPr="00867225" w:rsidRDefault="00EF74C2" w:rsidP="00867225">
            <w:pPr>
              <w:pStyle w:val="a7"/>
            </w:pPr>
            <w:r w:rsidRPr="00867225">
              <w:rPr>
                <w:noProof/>
              </w:rPr>
              <w:drawing>
                <wp:inline distT="0" distB="0" distL="0" distR="0" wp14:anchorId="1AD0F395" wp14:editId="65B222C4">
                  <wp:extent cx="2298065" cy="3237230"/>
                  <wp:effectExtent l="0" t="0" r="6985" b="127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065" cy="323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435CC5" w14:textId="77777777" w:rsidR="00EF74C2" w:rsidRPr="00762953" w:rsidRDefault="00EF74C2" w:rsidP="00867225">
            <w:pPr>
              <w:rPr>
                <w:rFonts w:ascii="Times New Roman" w:hAnsi="Times New Roman"/>
                <w:sz w:val="28"/>
                <w:szCs w:val="28"/>
              </w:rPr>
            </w:pPr>
            <w:r w:rsidRPr="00762953">
              <w:rPr>
                <w:rFonts w:ascii="Times New Roman" w:hAnsi="Times New Roman"/>
                <w:sz w:val="28"/>
                <w:szCs w:val="28"/>
              </w:rPr>
              <w:t xml:space="preserve">Общий </w:t>
            </w:r>
            <w:proofErr w:type="gramStart"/>
            <w:r w:rsidRPr="00762953">
              <w:rPr>
                <w:rFonts w:ascii="Times New Roman" w:hAnsi="Times New Roman"/>
                <w:sz w:val="28"/>
                <w:szCs w:val="28"/>
              </w:rPr>
              <w:t>вид  гибкого</w:t>
            </w:r>
            <w:proofErr w:type="gramEnd"/>
            <w:r w:rsidRPr="00762953">
              <w:rPr>
                <w:rFonts w:ascii="Times New Roman" w:hAnsi="Times New Roman"/>
                <w:sz w:val="28"/>
                <w:szCs w:val="28"/>
              </w:rPr>
              <w:t xml:space="preserve"> вала (тросика) </w:t>
            </w:r>
            <w:r w:rsidRPr="00762953">
              <w:rPr>
                <w:rFonts w:ascii="Times New Roman" w:hAnsi="Times New Roman"/>
                <w:sz w:val="28"/>
                <w:szCs w:val="28"/>
              </w:rPr>
              <w:sym w:font="Symbol" w:char="F0C6"/>
            </w:r>
            <w:r w:rsidRPr="00762953">
              <w:rPr>
                <w:rFonts w:ascii="Times New Roman" w:hAnsi="Times New Roman"/>
                <w:sz w:val="28"/>
                <w:szCs w:val="28"/>
              </w:rPr>
              <w:t xml:space="preserve"> 0,9 мм, на правом конце – </w:t>
            </w:r>
            <w:r w:rsidRPr="00762953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наконечник  </w:t>
            </w:r>
            <w:r w:rsidRPr="00762953">
              <w:rPr>
                <w:rFonts w:ascii="Times New Roman" w:hAnsi="Times New Roman"/>
                <w:color w:val="0070C0"/>
                <w:sz w:val="28"/>
                <w:szCs w:val="28"/>
              </w:rPr>
              <w:sym w:font="Symbol" w:char="F0C6"/>
            </w:r>
            <w:r w:rsidRPr="00762953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0,9 мм</w:t>
            </w:r>
            <w:r w:rsidRPr="00762953">
              <w:rPr>
                <w:rFonts w:ascii="Times New Roman" w:hAnsi="Times New Roman"/>
                <w:color w:val="002060"/>
                <w:sz w:val="28"/>
                <w:szCs w:val="28"/>
              </w:rPr>
              <w:t>,</w:t>
            </w:r>
            <w:r w:rsidRPr="00762953">
              <w:rPr>
                <w:rFonts w:ascii="Times New Roman" w:hAnsi="Times New Roman"/>
                <w:sz w:val="28"/>
                <w:szCs w:val="28"/>
              </w:rPr>
              <w:t xml:space="preserve"> на левом стороне – </w:t>
            </w:r>
            <w:r w:rsidRPr="00762953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соединение двух тросиков с разной жёсткостью, </w:t>
            </w:r>
            <w:r w:rsidRPr="00762953">
              <w:rPr>
                <w:rFonts w:ascii="Times New Roman" w:hAnsi="Times New Roman"/>
                <w:sz w:val="28"/>
                <w:szCs w:val="28"/>
              </w:rPr>
              <w:t>внизу тень от гибкого вала</w:t>
            </w:r>
          </w:p>
        </w:tc>
        <w:tc>
          <w:tcPr>
            <w:tcW w:w="6488" w:type="dxa"/>
            <w:shd w:val="clear" w:color="auto" w:fill="auto"/>
          </w:tcPr>
          <w:p w14:paraId="424ADDEA" w14:textId="7142D9E1" w:rsidR="00EF74C2" w:rsidRPr="00762953" w:rsidRDefault="00EF74C2" w:rsidP="00867225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95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1D63A8" wp14:editId="77221314">
                  <wp:extent cx="2517775" cy="1913890"/>
                  <wp:effectExtent l="0" t="0" r="0" b="0"/>
                  <wp:docPr id="9" name="Рисунок 9" descr="C:\Users\VPNesterov\AppData\Local\Microsoft\Windows\Temporary Internet Files\Content.Outlook\7UNG1TS0\IMG_20170613_151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C:\Users\VPNesterov\AppData\Local\Microsoft\Windows\Temporary Internet Files\Content.Outlook\7UNG1TS0\IMG_20170613_1516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5" t="34563" r="27711" b="355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7775" cy="191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74C2" w:rsidRPr="00FD7266" w14:paraId="1D6B02C0" w14:textId="77777777" w:rsidTr="00867225">
        <w:trPr>
          <w:trHeight w:val="520"/>
        </w:trPr>
        <w:tc>
          <w:tcPr>
            <w:tcW w:w="3650" w:type="dxa"/>
            <w:vMerge/>
            <w:shd w:val="clear" w:color="auto" w:fill="auto"/>
          </w:tcPr>
          <w:p w14:paraId="4B423486" w14:textId="77777777" w:rsidR="00EF74C2" w:rsidRPr="00762953" w:rsidRDefault="00EF74C2" w:rsidP="0086722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6488" w:type="dxa"/>
            <w:shd w:val="clear" w:color="auto" w:fill="auto"/>
          </w:tcPr>
          <w:p w14:paraId="45E5D6B7" w14:textId="77777777" w:rsidR="00EF74C2" w:rsidRPr="00762953" w:rsidRDefault="00EF74C2" w:rsidP="0086722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953">
              <w:rPr>
                <w:rFonts w:ascii="Times New Roman" w:hAnsi="Times New Roman"/>
                <w:sz w:val="28"/>
                <w:szCs w:val="28"/>
              </w:rPr>
              <w:t xml:space="preserve">Гибкий вал (тросик) </w:t>
            </w:r>
            <w:r w:rsidRPr="00762953">
              <w:rPr>
                <w:rFonts w:ascii="Times New Roman" w:hAnsi="Times New Roman"/>
                <w:sz w:val="28"/>
                <w:szCs w:val="28"/>
              </w:rPr>
              <w:sym w:font="Symbol" w:char="F0C6"/>
            </w:r>
            <w:r w:rsidRPr="00762953">
              <w:rPr>
                <w:rFonts w:ascii="Times New Roman" w:hAnsi="Times New Roman"/>
                <w:sz w:val="28"/>
                <w:szCs w:val="28"/>
              </w:rPr>
              <w:t xml:space="preserve"> 1, мм с 250-кратным увеличением, внутри тросик, сверху навивка</w:t>
            </w:r>
          </w:p>
        </w:tc>
      </w:tr>
      <w:tr w:rsidR="00EF74C2" w:rsidRPr="00FD7266" w14:paraId="26F7CCF2" w14:textId="77777777" w:rsidTr="00867225">
        <w:trPr>
          <w:trHeight w:val="2016"/>
        </w:trPr>
        <w:tc>
          <w:tcPr>
            <w:tcW w:w="3650" w:type="dxa"/>
            <w:vMerge/>
            <w:shd w:val="clear" w:color="auto" w:fill="auto"/>
          </w:tcPr>
          <w:p w14:paraId="2D55322E" w14:textId="77777777" w:rsidR="00EF74C2" w:rsidRPr="00762953" w:rsidRDefault="00EF74C2" w:rsidP="00867225">
            <w:pP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6488" w:type="dxa"/>
            <w:shd w:val="clear" w:color="auto" w:fill="auto"/>
          </w:tcPr>
          <w:p w14:paraId="3872CB8E" w14:textId="2ACFA42D" w:rsidR="00EF74C2" w:rsidRPr="00762953" w:rsidRDefault="00EF74C2" w:rsidP="00867225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95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851DA4" wp14:editId="4E72F28B">
                  <wp:extent cx="4206240" cy="2164080"/>
                  <wp:effectExtent l="0" t="0" r="3810" b="7620"/>
                  <wp:docPr id="8" name="Рисунок 8" descr="C:\Users\VPNesterov\AppData\Local\Microsoft\Windows\Temporary Internet Files\Content.Outlook\7UNG1TS0\IMG_20170613_1512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Users\VPNesterov\AppData\Local\Microsoft\Windows\Temporary Internet Files\Content.Outlook\7UNG1TS0\IMG_20170613_1512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10" t="41084" r="53099" b="41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6240" cy="216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74C2" w:rsidRPr="00FD7266" w14:paraId="7CAF5102" w14:textId="77777777" w:rsidTr="00867225">
        <w:tc>
          <w:tcPr>
            <w:tcW w:w="3650" w:type="dxa"/>
            <w:vMerge/>
            <w:shd w:val="clear" w:color="auto" w:fill="auto"/>
          </w:tcPr>
          <w:p w14:paraId="0B7E28E6" w14:textId="77777777" w:rsidR="00EF74C2" w:rsidRPr="00762953" w:rsidRDefault="00EF74C2" w:rsidP="0086722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488" w:type="dxa"/>
            <w:shd w:val="clear" w:color="auto" w:fill="auto"/>
          </w:tcPr>
          <w:p w14:paraId="01F3AFE3" w14:textId="77777777" w:rsidR="00EF74C2" w:rsidRPr="00762953" w:rsidRDefault="00EF74C2" w:rsidP="00867225">
            <w:pPr>
              <w:rPr>
                <w:rFonts w:ascii="Times New Roman" w:hAnsi="Times New Roman"/>
                <w:sz w:val="28"/>
                <w:szCs w:val="28"/>
              </w:rPr>
            </w:pPr>
            <w:r w:rsidRPr="00762953">
              <w:rPr>
                <w:rFonts w:ascii="Times New Roman" w:hAnsi="Times New Roman"/>
                <w:sz w:val="28"/>
                <w:szCs w:val="28"/>
              </w:rPr>
              <w:t xml:space="preserve">Гибкий вал (тросик) </w:t>
            </w:r>
            <w:r w:rsidRPr="00762953">
              <w:rPr>
                <w:rFonts w:ascii="Times New Roman" w:hAnsi="Times New Roman"/>
                <w:sz w:val="28"/>
                <w:szCs w:val="28"/>
              </w:rPr>
              <w:sym w:font="Symbol" w:char="F0C6"/>
            </w:r>
            <w:r w:rsidRPr="00762953">
              <w:rPr>
                <w:rFonts w:ascii="Times New Roman" w:hAnsi="Times New Roman"/>
                <w:sz w:val="28"/>
                <w:szCs w:val="28"/>
              </w:rPr>
              <w:t xml:space="preserve"> 0,9 мм с </w:t>
            </w:r>
            <w:r w:rsidRPr="00762953">
              <w:rPr>
                <w:rFonts w:ascii="Times New Roman" w:hAnsi="Times New Roman"/>
                <w:sz w:val="28"/>
                <w:szCs w:val="28"/>
              </w:rPr>
              <w:sym w:font="Symbol" w:char="F07E"/>
            </w:r>
            <w:r w:rsidRPr="00762953">
              <w:rPr>
                <w:rFonts w:ascii="Times New Roman" w:hAnsi="Times New Roman"/>
                <w:sz w:val="28"/>
                <w:szCs w:val="28"/>
              </w:rPr>
              <w:t>400-кратным увеличением</w:t>
            </w:r>
          </w:p>
        </w:tc>
      </w:tr>
    </w:tbl>
    <w:p w14:paraId="6CC3A6BF" w14:textId="77777777" w:rsidR="00EF74C2" w:rsidRDefault="00EF74C2" w:rsidP="00EF74C2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8E0E93F" w14:textId="77777777" w:rsidR="00EF74C2" w:rsidRDefault="00EF74C2" w:rsidP="00EF74C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 xml:space="preserve">В России не производятся гибкие валы </w:t>
      </w:r>
      <w:r w:rsidRPr="00FD7266">
        <w:rPr>
          <w:rFonts w:ascii="Times New Roman" w:hAnsi="Times New Roman"/>
          <w:sz w:val="28"/>
          <w:szCs w:val="28"/>
        </w:rPr>
        <w:sym w:font="Symbol" w:char="F0C6"/>
      </w:r>
      <w:r w:rsidRPr="00FD7266">
        <w:rPr>
          <w:rFonts w:ascii="Times New Roman" w:hAnsi="Times New Roman"/>
          <w:sz w:val="28"/>
          <w:szCs w:val="28"/>
        </w:rPr>
        <w:t xml:space="preserve"> менее 6 мм, в Китае - </w:t>
      </w:r>
      <w:r w:rsidRPr="00FD7266">
        <w:rPr>
          <w:rFonts w:ascii="Times New Roman" w:hAnsi="Times New Roman"/>
          <w:sz w:val="28"/>
          <w:szCs w:val="28"/>
        </w:rPr>
        <w:sym w:font="Symbol" w:char="F0C6"/>
      </w:r>
      <w:r w:rsidRPr="00FD7266">
        <w:rPr>
          <w:rFonts w:ascii="Times New Roman" w:hAnsi="Times New Roman"/>
          <w:sz w:val="28"/>
          <w:szCs w:val="28"/>
        </w:rPr>
        <w:t xml:space="preserve"> менее 2 мм. Технология изготовления и марки материалов образцов, полученных из Германии и США, не известны. Изготовителем тросового источника является совместное российско-</w:t>
      </w:r>
      <w:proofErr w:type="spellStart"/>
      <w:r w:rsidRPr="00FD7266">
        <w:rPr>
          <w:rFonts w:ascii="Times New Roman" w:hAnsi="Times New Roman"/>
          <w:sz w:val="28"/>
          <w:szCs w:val="28"/>
        </w:rPr>
        <w:t>беларусское</w:t>
      </w:r>
      <w:proofErr w:type="spellEnd"/>
      <w:r w:rsidRPr="00FD7266">
        <w:rPr>
          <w:rFonts w:ascii="Times New Roman" w:hAnsi="Times New Roman"/>
          <w:sz w:val="28"/>
          <w:szCs w:val="28"/>
        </w:rPr>
        <w:t xml:space="preserve"> ЗАО «Изотопные технологии» (далее СЗАО «ИТ»), которое проводит сборку держателя путем лазерной сварки троса с хвостовиком и капсулой источника, вставляет источник </w:t>
      </w:r>
      <w:r w:rsidRPr="00FD7266">
        <w:rPr>
          <w:rFonts w:ascii="Times New Roman" w:hAnsi="Times New Roman"/>
          <w:sz w:val="28"/>
          <w:szCs w:val="28"/>
        </w:rPr>
        <w:sym w:font="Symbol" w:char="F0C6"/>
      </w:r>
      <w:r w:rsidRPr="00FD7266">
        <w:rPr>
          <w:rFonts w:ascii="Times New Roman" w:hAnsi="Times New Roman"/>
          <w:sz w:val="28"/>
          <w:szCs w:val="28"/>
        </w:rPr>
        <w:t xml:space="preserve"> 0,7 мм </w:t>
      </w:r>
      <w:r>
        <w:rPr>
          <w:rFonts w:ascii="Times New Roman" w:hAnsi="Times New Roman"/>
          <w:sz w:val="28"/>
          <w:szCs w:val="28"/>
        </w:rPr>
        <w:t xml:space="preserve">в первичной транспортной капсуле </w:t>
      </w:r>
      <w:r w:rsidRPr="00FD726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о вторичную </w:t>
      </w:r>
      <w:r w:rsidRPr="00FD7266">
        <w:rPr>
          <w:rFonts w:ascii="Times New Roman" w:hAnsi="Times New Roman"/>
          <w:sz w:val="28"/>
          <w:szCs w:val="28"/>
        </w:rPr>
        <w:t xml:space="preserve"> капсулу и приваривает крышку капсулы.</w:t>
      </w:r>
    </w:p>
    <w:p w14:paraId="5760D31A" w14:textId="77777777" w:rsidR="00EF74C2" w:rsidRPr="00FD7266" w:rsidRDefault="00EF74C2" w:rsidP="00EF74C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 xml:space="preserve">Разделение троса </w:t>
      </w:r>
      <w:r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</w:rPr>
        <w:t>истоников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в Россию </w:t>
      </w:r>
      <w:r w:rsidRPr="00FD7266">
        <w:rPr>
          <w:rFonts w:ascii="Times New Roman" w:hAnsi="Times New Roman"/>
          <w:sz w:val="28"/>
          <w:szCs w:val="28"/>
        </w:rPr>
        <w:t>на мягкую и жесткую части отсутствует.</w:t>
      </w:r>
    </w:p>
    <w:p w14:paraId="388F75A5" w14:textId="77777777" w:rsidR="00EF74C2" w:rsidRPr="00223185" w:rsidRDefault="00EF74C2" w:rsidP="00EF74C2">
      <w:pPr>
        <w:pStyle w:val="a3"/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23185">
        <w:rPr>
          <w:rFonts w:ascii="Times New Roman" w:hAnsi="Times New Roman"/>
          <w:sz w:val="28"/>
          <w:szCs w:val="28"/>
        </w:rPr>
        <w:t xml:space="preserve">Полученные образцы тросов </w:t>
      </w:r>
      <w:r>
        <w:rPr>
          <w:rFonts w:ascii="Times New Roman" w:hAnsi="Times New Roman"/>
          <w:sz w:val="28"/>
          <w:szCs w:val="28"/>
        </w:rPr>
        <w:t>изготовлены</w:t>
      </w:r>
      <w:r w:rsidRPr="00223185">
        <w:rPr>
          <w:rFonts w:ascii="Times New Roman" w:hAnsi="Times New Roman"/>
          <w:sz w:val="28"/>
          <w:szCs w:val="28"/>
        </w:rPr>
        <w:t xml:space="preserve"> фирм</w:t>
      </w:r>
      <w:r>
        <w:rPr>
          <w:rFonts w:ascii="Times New Roman" w:hAnsi="Times New Roman"/>
          <w:sz w:val="28"/>
          <w:szCs w:val="28"/>
        </w:rPr>
        <w:t>ой</w:t>
      </w:r>
      <w:r w:rsidRPr="00223185">
        <w:rPr>
          <w:rFonts w:ascii="Times New Roman" w:hAnsi="Times New Roman"/>
          <w:sz w:val="28"/>
          <w:szCs w:val="28"/>
        </w:rPr>
        <w:t xml:space="preserve"> «ENGELMANN </w:t>
      </w:r>
      <w:proofErr w:type="spellStart"/>
      <w:r w:rsidRPr="00223185">
        <w:rPr>
          <w:rFonts w:ascii="Times New Roman" w:hAnsi="Times New Roman"/>
          <w:sz w:val="28"/>
          <w:szCs w:val="28"/>
        </w:rPr>
        <w:t>Drahtseilfabrik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3185">
        <w:rPr>
          <w:rFonts w:ascii="Times New Roman" w:hAnsi="Times New Roman"/>
          <w:sz w:val="28"/>
          <w:szCs w:val="28"/>
        </w:rPr>
        <w:t>GmbH</w:t>
      </w:r>
      <w:proofErr w:type="spellEnd"/>
      <w:r w:rsidRPr="00223185">
        <w:rPr>
          <w:rFonts w:ascii="Times New Roman" w:hAnsi="Times New Roman"/>
          <w:sz w:val="28"/>
          <w:szCs w:val="28"/>
        </w:rPr>
        <w:t>\</w:t>
      </w:r>
      <w:proofErr w:type="spellStart"/>
      <w:r w:rsidRPr="00223185">
        <w:rPr>
          <w:rFonts w:ascii="Times New Roman" w:hAnsi="Times New Roman"/>
          <w:sz w:val="28"/>
          <w:szCs w:val="28"/>
        </w:rPr>
        <w:t>Vom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3185">
        <w:rPr>
          <w:rFonts w:ascii="Times New Roman" w:hAnsi="Times New Roman"/>
          <w:sz w:val="28"/>
          <w:szCs w:val="28"/>
        </w:rPr>
        <w:t>Hofe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3185">
        <w:rPr>
          <w:rFonts w:ascii="Times New Roman" w:hAnsi="Times New Roman"/>
          <w:sz w:val="28"/>
          <w:szCs w:val="28"/>
        </w:rPr>
        <w:t>Group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» (Ганновер, Германия), которая  была выбрана из-за их высокого качества, что обеспечило их применение в аналогичных внутриполостных гамма-терапевтических аппаратах типа </w:t>
      </w:r>
      <w:r w:rsidRPr="00223185">
        <w:rPr>
          <w:rFonts w:ascii="Times New Roman" w:hAnsi="Times New Roman"/>
          <w:sz w:val="28"/>
          <w:szCs w:val="28"/>
        </w:rPr>
        <w:lastRenderedPageBreak/>
        <w:t>«</w:t>
      </w:r>
      <w:proofErr w:type="spellStart"/>
      <w:r w:rsidRPr="00223185">
        <w:rPr>
          <w:rFonts w:ascii="Times New Roman" w:hAnsi="Times New Roman"/>
          <w:sz w:val="28"/>
          <w:szCs w:val="28"/>
          <w:lang w:val="en-US"/>
        </w:rPr>
        <w:t>Microselectron</w:t>
      </w:r>
      <w:proofErr w:type="spellEnd"/>
      <w:r w:rsidRPr="00223185">
        <w:rPr>
          <w:rFonts w:ascii="Times New Roman" w:hAnsi="Times New Roman"/>
          <w:sz w:val="28"/>
          <w:szCs w:val="28"/>
        </w:rPr>
        <w:t>» (</w:t>
      </w:r>
      <w:proofErr w:type="spellStart"/>
      <w:r w:rsidRPr="00223185">
        <w:rPr>
          <w:rFonts w:ascii="Times New Roman" w:hAnsi="Times New Roman"/>
          <w:sz w:val="28"/>
          <w:szCs w:val="28"/>
          <w:lang w:val="en-US"/>
        </w:rPr>
        <w:t>Nucletron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, </w:t>
      </w:r>
      <w:r w:rsidRPr="00223185">
        <w:rPr>
          <w:rFonts w:ascii="Times New Roman" w:hAnsi="Times New Roman"/>
          <w:sz w:val="28"/>
          <w:szCs w:val="28"/>
          <w:lang w:val="en-US"/>
        </w:rPr>
        <w:t>Holland</w:t>
      </w:r>
      <w:r w:rsidRPr="00223185">
        <w:rPr>
          <w:rFonts w:ascii="Times New Roman" w:hAnsi="Times New Roman"/>
          <w:sz w:val="28"/>
          <w:szCs w:val="28"/>
        </w:rPr>
        <w:t>), «</w:t>
      </w:r>
      <w:r w:rsidRPr="00223185">
        <w:rPr>
          <w:rFonts w:ascii="Times New Roman" w:hAnsi="Times New Roman"/>
          <w:sz w:val="28"/>
          <w:szCs w:val="28"/>
          <w:lang w:val="en-US"/>
        </w:rPr>
        <w:t>Multisource</w:t>
      </w:r>
      <w:r w:rsidRPr="00223185">
        <w:rPr>
          <w:rFonts w:ascii="Times New Roman" w:hAnsi="Times New Roman"/>
          <w:sz w:val="28"/>
          <w:szCs w:val="28"/>
        </w:rPr>
        <w:t>» (</w:t>
      </w:r>
      <w:proofErr w:type="spellStart"/>
      <w:r w:rsidRPr="00223185">
        <w:rPr>
          <w:rFonts w:ascii="Times New Roman" w:hAnsi="Times New Roman"/>
          <w:sz w:val="28"/>
          <w:szCs w:val="28"/>
        </w:rPr>
        <w:t>Eckert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 &amp; </w:t>
      </w:r>
      <w:proofErr w:type="spellStart"/>
      <w:r w:rsidRPr="00223185">
        <w:rPr>
          <w:rFonts w:ascii="Times New Roman" w:hAnsi="Times New Roman"/>
          <w:sz w:val="28"/>
          <w:szCs w:val="28"/>
        </w:rPr>
        <w:t>Ziegler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3185">
        <w:rPr>
          <w:rFonts w:ascii="Times New Roman" w:hAnsi="Times New Roman"/>
          <w:sz w:val="28"/>
          <w:szCs w:val="28"/>
        </w:rPr>
        <w:t>Nuclitec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3185">
        <w:rPr>
          <w:rFonts w:ascii="Times New Roman" w:hAnsi="Times New Roman"/>
          <w:sz w:val="28"/>
          <w:szCs w:val="28"/>
        </w:rPr>
        <w:t>GmbH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223185">
        <w:rPr>
          <w:rFonts w:ascii="Times New Roman" w:hAnsi="Times New Roman"/>
          <w:sz w:val="28"/>
          <w:szCs w:val="28"/>
          <w:lang w:val="en-US"/>
        </w:rPr>
        <w:t>Bebig</w:t>
      </w:r>
      <w:proofErr w:type="spellEnd"/>
      <w:r w:rsidRPr="00223185">
        <w:rPr>
          <w:rFonts w:ascii="Times New Roman" w:hAnsi="Times New Roman"/>
          <w:sz w:val="28"/>
          <w:szCs w:val="28"/>
        </w:rPr>
        <w:t xml:space="preserve">, </w:t>
      </w:r>
      <w:r w:rsidRPr="00223185">
        <w:rPr>
          <w:rFonts w:ascii="Times New Roman" w:hAnsi="Times New Roman"/>
          <w:sz w:val="28"/>
          <w:szCs w:val="28"/>
          <w:lang w:val="en-US"/>
        </w:rPr>
        <w:t>Germany</w:t>
      </w:r>
      <w:r w:rsidRPr="00223185">
        <w:rPr>
          <w:rFonts w:ascii="Times New Roman" w:hAnsi="Times New Roman"/>
          <w:sz w:val="28"/>
          <w:szCs w:val="28"/>
        </w:rPr>
        <w:t xml:space="preserve">). Тросовый держатель в </w:t>
      </w:r>
      <w:proofErr w:type="gramStart"/>
      <w:r w:rsidRPr="00223185">
        <w:rPr>
          <w:rFonts w:ascii="Times New Roman" w:hAnsi="Times New Roman"/>
          <w:sz w:val="28"/>
          <w:szCs w:val="28"/>
        </w:rPr>
        <w:t>сборе  фирма</w:t>
      </w:r>
      <w:proofErr w:type="gramEnd"/>
      <w:r w:rsidRPr="00223185">
        <w:rPr>
          <w:rFonts w:ascii="Times New Roman" w:hAnsi="Times New Roman"/>
          <w:sz w:val="28"/>
          <w:szCs w:val="28"/>
        </w:rPr>
        <w:t xml:space="preserve"> «ENGELMANN» не делает, </w:t>
      </w:r>
    </w:p>
    <w:p w14:paraId="72A115AD" w14:textId="77777777" w:rsidR="00EF74C2" w:rsidRPr="00FD7266" w:rsidRDefault="00EF74C2" w:rsidP="00EF74C2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>Тросовый источник состоит из следующих частей (рис. 1):</w:t>
      </w:r>
    </w:p>
    <w:p w14:paraId="28C98CC7" w14:textId="77777777" w:rsidR="00EF74C2" w:rsidRPr="00FD7266" w:rsidRDefault="00EF74C2" w:rsidP="00EF74C2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 xml:space="preserve">а) трос или устройство для транспортировки источника в канал аппликатора имеет длину 2000 – 2020 мм и состоит из двух частей: более жесткой части длиной до 2000 мм и более мягкой части; </w:t>
      </w:r>
    </w:p>
    <w:p w14:paraId="7AEDDC16" w14:textId="77777777" w:rsidR="00EF74C2" w:rsidRPr="00FD7266" w:rsidRDefault="00EF74C2" w:rsidP="00EF74C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 xml:space="preserve">Устройство для транспортировки источника в канал аппликатора включает тросик, состоящий из двух частей, обладающих разной гибкостью. </w:t>
      </w:r>
    </w:p>
    <w:p w14:paraId="122129F6" w14:textId="77777777" w:rsidR="00EF74C2" w:rsidRPr="00FD7266" w:rsidRDefault="00EF74C2" w:rsidP="00EF74C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 xml:space="preserve">На конце наиболее гибкой части закреплена капсула с источником гамма-излучения. Наименее гибкая часть выполнена из скрученных металлических проволок. Наиболее гибкая часть выполнена из скрученных жил, каждая из которых состоит из скрученных металлических волокон. </w:t>
      </w:r>
    </w:p>
    <w:p w14:paraId="1D53807C" w14:textId="77777777" w:rsidR="00EF74C2" w:rsidRPr="00FD7266" w:rsidRDefault="00EF74C2" w:rsidP="00EF74C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>Поверх скрученных проволок наименее гибкой части тросика наложена оплетка с шагом, равным сумме диаметров проволок, включенных в прядь оплетки.</w:t>
      </w:r>
    </w:p>
    <w:p w14:paraId="2774DEC7" w14:textId="77777777" w:rsidR="00EF74C2" w:rsidRPr="00FD7266" w:rsidRDefault="00EF74C2" w:rsidP="00EF74C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D7266">
        <w:rPr>
          <w:rFonts w:ascii="Times New Roman" w:hAnsi="Times New Roman"/>
          <w:sz w:val="28"/>
          <w:szCs w:val="28"/>
        </w:rPr>
        <w:t>Поверх скрученных жил наиболее гибкой части наложена оплетка с таким же шагом, как и оплетка наименее гибкой части. При этом прядь оплетки наиболее гибкой части включает уменьшенное количество проволок, по меньшей мере, на одну проволоку.</w:t>
      </w:r>
    </w:p>
    <w:p w14:paraId="7773A045" w14:textId="1D1A92B7" w:rsidR="00EF74C2" w:rsidRDefault="00EF74C2" w:rsidP="00EF74C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03039">
        <w:rPr>
          <w:noProof/>
          <w:lang w:eastAsia="ru-RU"/>
        </w:rPr>
        <w:lastRenderedPageBreak/>
        <w:drawing>
          <wp:inline distT="0" distB="0" distL="0" distR="0" wp14:anchorId="39ADE59B" wp14:editId="48165DD5">
            <wp:extent cx="5401310" cy="7979410"/>
            <wp:effectExtent l="0" t="0" r="889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797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08C04" w14:textId="27F5C626" w:rsidR="00867225" w:rsidRPr="00EF74C2" w:rsidRDefault="00EF74C2" w:rsidP="00EF74C2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03039">
        <w:rPr>
          <w:noProof/>
          <w:lang w:eastAsia="ru-RU"/>
        </w:rPr>
        <w:lastRenderedPageBreak/>
        <w:drawing>
          <wp:inline distT="0" distB="0" distL="0" distR="0" wp14:anchorId="5F4E3EED" wp14:editId="16DBFFB3">
            <wp:extent cx="5401310" cy="3938270"/>
            <wp:effectExtent l="0" t="0" r="889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7225" w:rsidRPr="00EF7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D37C89"/>
    <w:multiLevelType w:val="multilevel"/>
    <w:tmpl w:val="BE4621A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4C2"/>
    <w:rsid w:val="00260E8E"/>
    <w:rsid w:val="00484485"/>
    <w:rsid w:val="00841BF3"/>
    <w:rsid w:val="00867225"/>
    <w:rsid w:val="008B3D13"/>
    <w:rsid w:val="00B62AC9"/>
    <w:rsid w:val="00D7033E"/>
    <w:rsid w:val="00D91103"/>
    <w:rsid w:val="00DE00E0"/>
    <w:rsid w:val="00EF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718F1"/>
  <w15:chartTrackingRefBased/>
  <w15:docId w15:val="{2E6F1E90-A3C1-4B51-A198-0B189198C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74C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F74C2"/>
    <w:pPr>
      <w:spacing w:after="160" w:line="259" w:lineRule="auto"/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rsid w:val="00EF74C2"/>
    <w:rPr>
      <w:rFonts w:ascii="Calibri" w:eastAsia="Calibri" w:hAnsi="Calibri" w:cs="Times New Roman"/>
    </w:rPr>
  </w:style>
  <w:style w:type="paragraph" w:styleId="a5">
    <w:name w:val="Subtitle"/>
    <w:basedOn w:val="a"/>
    <w:next w:val="a"/>
    <w:link w:val="a6"/>
    <w:uiPriority w:val="11"/>
    <w:qFormat/>
    <w:rsid w:val="0086722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867225"/>
    <w:rPr>
      <w:rFonts w:eastAsiaTheme="minorEastAsia"/>
      <w:color w:val="5A5A5A" w:themeColor="text1" w:themeTint="A5"/>
      <w:spacing w:val="15"/>
    </w:rPr>
  </w:style>
  <w:style w:type="paragraph" w:styleId="a7">
    <w:name w:val="No Spacing"/>
    <w:uiPriority w:val="1"/>
    <w:qFormat/>
    <w:rsid w:val="0086722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2</cp:revision>
  <dcterms:created xsi:type="dcterms:W3CDTF">2020-11-04T17:41:00Z</dcterms:created>
  <dcterms:modified xsi:type="dcterms:W3CDTF">2020-11-04T17:41:00Z</dcterms:modified>
</cp:coreProperties>
</file>