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975E50" w14:textId="1C72E5E1" w:rsidR="00E669D0" w:rsidRDefault="00E669D0">
      <w:r>
        <w:rPr>
          <w:noProof/>
        </w:rPr>
        <w:drawing>
          <wp:inline distT="0" distB="0" distL="0" distR="0" wp14:anchorId="2FAC7A8E" wp14:editId="0EA13565">
            <wp:extent cx="6273535" cy="488075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735" cy="4887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11483" w:type="dxa"/>
        <w:tblInd w:w="-1565" w:type="dxa"/>
        <w:tblLayout w:type="fixed"/>
        <w:tblLook w:val="04A0" w:firstRow="1" w:lastRow="0" w:firstColumn="1" w:lastColumn="0" w:noHBand="0" w:noVBand="1"/>
      </w:tblPr>
      <w:tblGrid>
        <w:gridCol w:w="378"/>
        <w:gridCol w:w="898"/>
        <w:gridCol w:w="993"/>
        <w:gridCol w:w="851"/>
        <w:gridCol w:w="1134"/>
        <w:gridCol w:w="1134"/>
        <w:gridCol w:w="992"/>
        <w:gridCol w:w="1276"/>
        <w:gridCol w:w="1134"/>
        <w:gridCol w:w="1275"/>
        <w:gridCol w:w="1418"/>
      </w:tblGrid>
      <w:tr w:rsidR="00E669D0" w14:paraId="1BC6A81E" w14:textId="77777777" w:rsidTr="00E669D0">
        <w:trPr>
          <w:trHeight w:val="483"/>
        </w:trPr>
        <w:tc>
          <w:tcPr>
            <w:tcW w:w="378" w:type="dxa"/>
          </w:tcPr>
          <w:p w14:paraId="1FA6EBFA" w14:textId="77777777" w:rsidR="00E669D0" w:rsidRDefault="00E669D0" w:rsidP="00E669D0"/>
        </w:tc>
        <w:tc>
          <w:tcPr>
            <w:tcW w:w="898" w:type="dxa"/>
          </w:tcPr>
          <w:p w14:paraId="61B78A91" w14:textId="1DBEBC68" w:rsidR="00E669D0" w:rsidRDefault="00E669D0" w:rsidP="00E669D0">
            <w:pPr>
              <w:jc w:val="both"/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E669D0">
              <w:rPr>
                <w:sz w:val="18"/>
                <w:szCs w:val="18"/>
                <w:vertAlign w:val="subscript"/>
              </w:rPr>
              <w:t>вн</w:t>
            </w:r>
            <w:proofErr w:type="spellEnd"/>
            <w:r w:rsidRPr="00E669D0">
              <w:rPr>
                <w:sz w:val="18"/>
                <w:szCs w:val="18"/>
                <w:vertAlign w:val="subscript"/>
              </w:rPr>
              <w:t> </w:t>
            </w:r>
            <w:r w:rsidRPr="00E669D0">
              <w:rPr>
                <w:sz w:val="18"/>
                <w:szCs w:val="18"/>
                <w:vertAlign w:val="subscript"/>
              </w:rPr>
              <w:t>до</w:t>
            </w:r>
            <w:r w:rsidRPr="00E669D0">
              <w:rPr>
                <w:sz w:val="18"/>
                <w:szCs w:val="18"/>
                <w:vertAlign w:val="subscript"/>
              </w:rPr>
              <w:t> </w:t>
            </w:r>
            <w:r w:rsidRPr="00E669D0">
              <w:rPr>
                <w:sz w:val="18"/>
                <w:szCs w:val="18"/>
                <w:vertAlign w:val="subscript"/>
              </w:rPr>
              <w:t>нам</w:t>
            </w:r>
          </w:p>
        </w:tc>
        <w:tc>
          <w:tcPr>
            <w:tcW w:w="993" w:type="dxa"/>
          </w:tcPr>
          <w:p w14:paraId="594BD815" w14:textId="0348BECC" w:rsidR="00E669D0" w:rsidRDefault="00E669D0" w:rsidP="00E669D0">
            <w:pPr>
              <w:jc w:val="both"/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E669D0">
              <w:rPr>
                <w:sz w:val="18"/>
                <w:szCs w:val="18"/>
                <w:vertAlign w:val="subscript"/>
              </w:rPr>
              <w:t>нар</w:t>
            </w:r>
            <w:r w:rsidRPr="00E669D0">
              <w:rPr>
                <w:sz w:val="18"/>
                <w:szCs w:val="18"/>
                <w:vertAlign w:val="subscript"/>
              </w:rPr>
              <w:t> </w:t>
            </w:r>
            <w:r w:rsidRPr="00E669D0">
              <w:rPr>
                <w:sz w:val="18"/>
                <w:szCs w:val="18"/>
                <w:vertAlign w:val="subscript"/>
              </w:rPr>
              <w:t>до</w:t>
            </w:r>
            <w:r w:rsidRPr="00E669D0">
              <w:rPr>
                <w:sz w:val="18"/>
                <w:szCs w:val="18"/>
                <w:vertAlign w:val="subscript"/>
              </w:rPr>
              <w:t> </w:t>
            </w:r>
            <w:r w:rsidRPr="00E669D0">
              <w:rPr>
                <w:sz w:val="18"/>
                <w:szCs w:val="18"/>
                <w:vertAlign w:val="subscript"/>
              </w:rPr>
              <w:t>нам</w:t>
            </w:r>
          </w:p>
        </w:tc>
        <w:tc>
          <w:tcPr>
            <w:tcW w:w="851" w:type="dxa"/>
          </w:tcPr>
          <w:p w14:paraId="4DAD7DB0" w14:textId="08F313C0" w:rsidR="00E669D0" w:rsidRDefault="00E669D0" w:rsidP="00E669D0">
            <w:pPr>
              <w:jc w:val="both"/>
            </w:pPr>
            <w:r w:rsidRPr="00BC45B3">
              <w:rPr>
                <w:sz w:val="28"/>
                <w:szCs w:val="28"/>
                <w:lang w:val="en-US"/>
              </w:rPr>
              <w:t>H</w:t>
            </w:r>
            <w:r w:rsidRPr="00E669D0">
              <w:rPr>
                <w:sz w:val="18"/>
                <w:szCs w:val="18"/>
                <w:vertAlign w:val="subscript"/>
              </w:rPr>
              <w:t>до</w:t>
            </w:r>
            <w:r w:rsidRPr="00E669D0">
              <w:rPr>
                <w:sz w:val="18"/>
                <w:szCs w:val="18"/>
                <w:vertAlign w:val="subscript"/>
              </w:rPr>
              <w:t> </w:t>
            </w:r>
            <w:r w:rsidRPr="00E669D0">
              <w:rPr>
                <w:sz w:val="18"/>
                <w:szCs w:val="18"/>
                <w:vertAlign w:val="subscript"/>
              </w:rPr>
              <w:t>нам</w:t>
            </w:r>
          </w:p>
        </w:tc>
        <w:tc>
          <w:tcPr>
            <w:tcW w:w="1134" w:type="dxa"/>
          </w:tcPr>
          <w:p w14:paraId="13BB9D89" w14:textId="77A77D81" w:rsidR="00E669D0" w:rsidRDefault="00E669D0" w:rsidP="00E669D0">
            <w:pPr>
              <w:jc w:val="both"/>
            </w:pPr>
            <w:r w:rsidRPr="00E669D0">
              <w:rPr>
                <w:lang w:val="en-US"/>
              </w:rPr>
              <w:t>d</w:t>
            </w:r>
            <w:proofErr w:type="spellStart"/>
            <w:r w:rsidRPr="00E669D0">
              <w:rPr>
                <w:sz w:val="18"/>
                <w:szCs w:val="18"/>
                <w:vertAlign w:val="subscript"/>
              </w:rPr>
              <w:t>вн</w:t>
            </w:r>
            <w:proofErr w:type="spellEnd"/>
            <w:r w:rsidRPr="00E669D0">
              <w:rPr>
                <w:sz w:val="18"/>
                <w:szCs w:val="18"/>
                <w:vertAlign w:val="subscript"/>
              </w:rPr>
              <w:t> </w:t>
            </w:r>
            <w:r w:rsidRPr="00E669D0">
              <w:rPr>
                <w:sz w:val="18"/>
                <w:szCs w:val="18"/>
                <w:vertAlign w:val="subscript"/>
              </w:rPr>
              <w:t>после</w:t>
            </w:r>
            <w:r w:rsidRPr="00E669D0">
              <w:rPr>
                <w:sz w:val="18"/>
                <w:szCs w:val="18"/>
                <w:vertAlign w:val="subscript"/>
              </w:rPr>
              <w:t> </w:t>
            </w:r>
            <w:r w:rsidRPr="00E669D0">
              <w:rPr>
                <w:sz w:val="18"/>
                <w:szCs w:val="18"/>
                <w:vertAlign w:val="subscript"/>
              </w:rPr>
              <w:t>нам</w:t>
            </w:r>
          </w:p>
        </w:tc>
        <w:tc>
          <w:tcPr>
            <w:tcW w:w="1134" w:type="dxa"/>
          </w:tcPr>
          <w:p w14:paraId="1F974705" w14:textId="3BE18547" w:rsidR="00E669D0" w:rsidRDefault="00E669D0" w:rsidP="00E669D0">
            <w:pPr>
              <w:jc w:val="both"/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E669D0">
              <w:rPr>
                <w:sz w:val="18"/>
                <w:szCs w:val="18"/>
                <w:vertAlign w:val="subscript"/>
              </w:rPr>
              <w:t>нар</w:t>
            </w:r>
            <w:r w:rsidRPr="00E669D0">
              <w:rPr>
                <w:sz w:val="18"/>
                <w:szCs w:val="18"/>
                <w:vertAlign w:val="subscript"/>
              </w:rPr>
              <w:t> </w:t>
            </w:r>
            <w:r w:rsidRPr="00E669D0">
              <w:rPr>
                <w:sz w:val="18"/>
                <w:szCs w:val="18"/>
                <w:vertAlign w:val="subscript"/>
              </w:rPr>
              <w:t>после</w:t>
            </w:r>
            <w:r w:rsidRPr="00E669D0">
              <w:rPr>
                <w:sz w:val="18"/>
                <w:szCs w:val="18"/>
                <w:vertAlign w:val="subscript"/>
              </w:rPr>
              <w:t> </w:t>
            </w:r>
            <w:r w:rsidRPr="00E669D0">
              <w:rPr>
                <w:sz w:val="18"/>
                <w:szCs w:val="18"/>
                <w:vertAlign w:val="subscript"/>
              </w:rPr>
              <w:t>нам</w:t>
            </w:r>
          </w:p>
        </w:tc>
        <w:tc>
          <w:tcPr>
            <w:tcW w:w="992" w:type="dxa"/>
          </w:tcPr>
          <w:p w14:paraId="098C51C7" w14:textId="013C7EB4" w:rsidR="00E669D0" w:rsidRDefault="00E669D0" w:rsidP="00E669D0">
            <w:pPr>
              <w:jc w:val="both"/>
            </w:pPr>
            <w:r w:rsidRPr="00BC45B3">
              <w:rPr>
                <w:sz w:val="28"/>
                <w:szCs w:val="28"/>
                <w:lang w:val="en-US"/>
              </w:rPr>
              <w:t>h</w:t>
            </w:r>
            <w:r w:rsidRPr="00E669D0">
              <w:rPr>
                <w:sz w:val="18"/>
                <w:szCs w:val="18"/>
                <w:vertAlign w:val="subscript"/>
              </w:rPr>
              <w:t>после</w:t>
            </w:r>
            <w:r w:rsidRPr="00E669D0">
              <w:rPr>
                <w:sz w:val="18"/>
                <w:szCs w:val="18"/>
                <w:vertAlign w:val="subscript"/>
              </w:rPr>
              <w:t> </w:t>
            </w:r>
            <w:r w:rsidRPr="00E669D0">
              <w:rPr>
                <w:sz w:val="18"/>
                <w:szCs w:val="18"/>
                <w:vertAlign w:val="subscript"/>
              </w:rPr>
              <w:t>нам</w:t>
            </w:r>
          </w:p>
        </w:tc>
        <w:tc>
          <w:tcPr>
            <w:tcW w:w="1276" w:type="dxa"/>
          </w:tcPr>
          <w:p w14:paraId="6729F34B" w14:textId="66E92009" w:rsidR="00E669D0" w:rsidRDefault="00E669D0" w:rsidP="00E669D0">
            <w:pPr>
              <w:jc w:val="both"/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</w:rPr>
              <w:t xml:space="preserve"> </w:t>
            </w:r>
            <w:r w:rsidRPr="00E669D0">
              <w:t>провода</w:t>
            </w:r>
          </w:p>
        </w:tc>
        <w:tc>
          <w:tcPr>
            <w:tcW w:w="1134" w:type="dxa"/>
          </w:tcPr>
          <w:p w14:paraId="4F676055" w14:textId="3CD05ED9" w:rsidR="00E669D0" w:rsidRPr="00E669D0" w:rsidRDefault="00E669D0" w:rsidP="00E669D0">
            <w:pPr>
              <w:jc w:val="both"/>
            </w:pPr>
            <w:r w:rsidRPr="00E669D0">
              <w:t>Кол</w:t>
            </w:r>
            <w:r>
              <w:t> </w:t>
            </w:r>
            <w:proofErr w:type="spellStart"/>
            <w:r w:rsidRPr="00E669D0">
              <w:t>витк</w:t>
            </w:r>
            <w:proofErr w:type="spellEnd"/>
          </w:p>
        </w:tc>
        <w:tc>
          <w:tcPr>
            <w:tcW w:w="1275" w:type="dxa"/>
          </w:tcPr>
          <w:p w14:paraId="4BE77FC9" w14:textId="559814C9" w:rsidR="00E669D0" w:rsidRDefault="00E669D0" w:rsidP="00E669D0">
            <w:pPr>
              <w:jc w:val="both"/>
            </w:pPr>
            <w:r w:rsidRPr="00BC45B3">
              <w:rPr>
                <w:sz w:val="28"/>
                <w:szCs w:val="28"/>
                <w:lang w:val="en-US"/>
              </w:rPr>
              <w:t xml:space="preserve">L </w:t>
            </w:r>
            <w:r w:rsidRPr="00E669D0">
              <w:t>провода</w:t>
            </w:r>
          </w:p>
        </w:tc>
        <w:tc>
          <w:tcPr>
            <w:tcW w:w="1418" w:type="dxa"/>
          </w:tcPr>
          <w:p w14:paraId="0B1E12DF" w14:textId="4662391D" w:rsidR="00E669D0" w:rsidRPr="00E669D0" w:rsidRDefault="00E669D0" w:rsidP="00E669D0">
            <w:pPr>
              <w:jc w:val="both"/>
            </w:pPr>
            <w:r w:rsidRPr="00E669D0">
              <w:t>тип намотки</w:t>
            </w:r>
          </w:p>
        </w:tc>
      </w:tr>
      <w:tr w:rsidR="00E669D0" w14:paraId="2EA531A2" w14:textId="77777777" w:rsidTr="00E669D0">
        <w:tc>
          <w:tcPr>
            <w:tcW w:w="378" w:type="dxa"/>
          </w:tcPr>
          <w:p w14:paraId="2F2C35BB" w14:textId="77777777" w:rsidR="00E669D0" w:rsidRDefault="00E669D0" w:rsidP="00E669D0"/>
        </w:tc>
        <w:tc>
          <w:tcPr>
            <w:tcW w:w="898" w:type="dxa"/>
          </w:tcPr>
          <w:p w14:paraId="4E160E91" w14:textId="1B254425" w:rsidR="00E669D0" w:rsidRPr="00E669D0" w:rsidRDefault="00E669D0" w:rsidP="00E669D0">
            <w:r w:rsidRPr="00E669D0">
              <w:t>26</w:t>
            </w:r>
            <w:r>
              <w:t xml:space="preserve"> </w:t>
            </w:r>
            <w:r w:rsidRPr="00E669D0">
              <w:t>мм</w:t>
            </w:r>
          </w:p>
        </w:tc>
        <w:tc>
          <w:tcPr>
            <w:tcW w:w="993" w:type="dxa"/>
          </w:tcPr>
          <w:p w14:paraId="3F399D07" w14:textId="574F6011" w:rsidR="00E669D0" w:rsidRPr="00E669D0" w:rsidRDefault="00E669D0" w:rsidP="00E669D0">
            <w:r w:rsidRPr="00E669D0">
              <w:t>58</w:t>
            </w:r>
            <w:r>
              <w:t xml:space="preserve"> </w:t>
            </w:r>
            <w:r w:rsidRPr="00E669D0">
              <w:t>мм</w:t>
            </w:r>
          </w:p>
        </w:tc>
        <w:tc>
          <w:tcPr>
            <w:tcW w:w="851" w:type="dxa"/>
          </w:tcPr>
          <w:p w14:paraId="2049F2E8" w14:textId="0986F182" w:rsidR="00E669D0" w:rsidRPr="00E669D0" w:rsidRDefault="00E669D0" w:rsidP="00E669D0">
            <w:r w:rsidRPr="00E669D0">
              <w:t>16 мм</w:t>
            </w:r>
          </w:p>
        </w:tc>
        <w:tc>
          <w:tcPr>
            <w:tcW w:w="1134" w:type="dxa"/>
          </w:tcPr>
          <w:p w14:paraId="4FF86E32" w14:textId="10D4CD00" w:rsidR="00E669D0" w:rsidRDefault="00E669D0" w:rsidP="00E669D0">
            <w:r>
              <w:t>20 мм</w:t>
            </w:r>
          </w:p>
        </w:tc>
        <w:tc>
          <w:tcPr>
            <w:tcW w:w="1134" w:type="dxa"/>
          </w:tcPr>
          <w:p w14:paraId="08A84BAF" w14:textId="04D4EB01" w:rsidR="00E669D0" w:rsidRDefault="00E669D0" w:rsidP="00E669D0">
            <w:r>
              <w:t>66 мм</w:t>
            </w:r>
          </w:p>
        </w:tc>
        <w:tc>
          <w:tcPr>
            <w:tcW w:w="992" w:type="dxa"/>
          </w:tcPr>
          <w:p w14:paraId="3B6C320B" w14:textId="04672A78" w:rsidR="00E669D0" w:rsidRDefault="00E669D0" w:rsidP="00E669D0">
            <w:r>
              <w:t>24 мм</w:t>
            </w:r>
          </w:p>
        </w:tc>
        <w:tc>
          <w:tcPr>
            <w:tcW w:w="1276" w:type="dxa"/>
          </w:tcPr>
          <w:p w14:paraId="40C8B60C" w14:textId="01873782" w:rsidR="00E669D0" w:rsidRDefault="00E669D0" w:rsidP="00E669D0">
            <w:r>
              <w:t>3 мм</w:t>
            </w:r>
          </w:p>
        </w:tc>
        <w:tc>
          <w:tcPr>
            <w:tcW w:w="1134" w:type="dxa"/>
          </w:tcPr>
          <w:p w14:paraId="6EFCD355" w14:textId="4D46667E" w:rsidR="00E669D0" w:rsidRDefault="00E669D0" w:rsidP="00E669D0">
            <w:r>
              <w:t>15</w:t>
            </w:r>
          </w:p>
        </w:tc>
        <w:tc>
          <w:tcPr>
            <w:tcW w:w="1275" w:type="dxa"/>
          </w:tcPr>
          <w:p w14:paraId="74445013" w14:textId="5A399104" w:rsidR="00E669D0" w:rsidRDefault="00090ADA" w:rsidP="00E669D0">
            <w:r>
              <w:t>1,5 м</w:t>
            </w:r>
          </w:p>
        </w:tc>
        <w:tc>
          <w:tcPr>
            <w:tcW w:w="1418" w:type="dxa"/>
          </w:tcPr>
          <w:p w14:paraId="7BC0CDD4" w14:textId="77777777" w:rsidR="00E669D0" w:rsidRDefault="00E669D0" w:rsidP="00E669D0"/>
        </w:tc>
      </w:tr>
    </w:tbl>
    <w:p w14:paraId="7EE9A19B" w14:textId="2214D961" w:rsidR="00E669D0" w:rsidRDefault="00E669D0"/>
    <w:p w14:paraId="4A9DA294" w14:textId="77777777" w:rsidR="007E7F8E" w:rsidRDefault="007E7F8E">
      <w:bookmarkStart w:id="0" w:name="_GoBack"/>
      <w:bookmarkEnd w:id="0"/>
    </w:p>
    <w:sectPr w:rsidR="007E7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004"/>
    <w:rsid w:val="00085004"/>
    <w:rsid w:val="00090ADA"/>
    <w:rsid w:val="007E7F8E"/>
    <w:rsid w:val="00E6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A1A03"/>
  <w15:chartTrackingRefBased/>
  <w15:docId w15:val="{7D6BE8D8-F93D-4779-8D0E-F2AF587C7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6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Михайленко Дмитрий Алексеевич</dc:creator>
  <cp:keywords/>
  <dc:description/>
  <cp:lastModifiedBy>Михайленко Дмитрий Алексеевич</cp:lastModifiedBy>
  <cp:revision>2</cp:revision>
  <dcterms:created xsi:type="dcterms:W3CDTF">2020-10-28T10:06:00Z</dcterms:created>
  <dcterms:modified xsi:type="dcterms:W3CDTF">2020-10-28T10:40:00Z</dcterms:modified>
</cp:coreProperties>
</file>