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BD" w:rsidRPr="00DE0BAF" w:rsidRDefault="00BF38BD" w:rsidP="00BF38BD">
      <w:pPr>
        <w:spacing w:before="57" w:after="57"/>
        <w:jc w:val="center"/>
        <w:rPr>
          <w:rFonts w:ascii="Times New Roman" w:hAnsi="Times New Roman" w:cs="Times New Roman"/>
          <w:sz w:val="22"/>
          <w:szCs w:val="22"/>
        </w:rPr>
      </w:pPr>
      <w:r w:rsidRPr="00DE0BAF">
        <w:rPr>
          <w:rFonts w:ascii="Times New Roman" w:hAnsi="Times New Roman" w:cs="Times New Roman"/>
          <w:sz w:val="22"/>
          <w:szCs w:val="22"/>
        </w:rPr>
        <w:t>ТЕХНИЧЕСКАЯ СПЕЦИФИКАЦИЯ ОБОРУДОВАНИЯ</w:t>
      </w:r>
    </w:p>
    <w:p w:rsidR="00BF38BD" w:rsidRPr="00DE0BAF" w:rsidRDefault="00BF38BD" w:rsidP="00BF38BD">
      <w:pPr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E0BAF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Станок рядовой намотки  </w:t>
      </w:r>
      <w:r w:rsidRPr="00DE0BAF">
        <w:rPr>
          <w:rFonts w:ascii="Times New Roman" w:hAnsi="Times New Roman" w:cs="Times New Roman"/>
          <w:i/>
          <w:color w:val="000000"/>
          <w:sz w:val="22"/>
          <w:szCs w:val="22"/>
        </w:rPr>
        <w:t>(модель, марка)</w:t>
      </w:r>
      <w:r w:rsidRPr="00DE0BA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BF38BD" w:rsidRPr="00DE0BAF" w:rsidRDefault="00BF38BD" w:rsidP="00BF38BD">
      <w:pPr>
        <w:ind w:left="218"/>
        <w:rPr>
          <w:rFonts w:ascii="Times New Roman" w:hAnsi="Times New Roman" w:cs="Times New Roman"/>
          <w:sz w:val="22"/>
          <w:szCs w:val="22"/>
        </w:rPr>
      </w:pPr>
      <w:r w:rsidRPr="00DE0BAF">
        <w:rPr>
          <w:rFonts w:ascii="Times New Roman" w:hAnsi="Times New Roman" w:cs="Times New Roman"/>
          <w:sz w:val="22"/>
          <w:szCs w:val="22"/>
        </w:rPr>
        <w:t xml:space="preserve">Поставщик обязуется передать </w:t>
      </w:r>
      <w:proofErr w:type="gramStart"/>
      <w:r w:rsidRPr="00DE0BAF">
        <w:rPr>
          <w:rFonts w:ascii="Times New Roman" w:hAnsi="Times New Roman" w:cs="Times New Roman"/>
          <w:sz w:val="22"/>
          <w:szCs w:val="22"/>
        </w:rPr>
        <w:t>следующие</w:t>
      </w:r>
      <w:proofErr w:type="gramEnd"/>
      <w:r w:rsidRPr="00DE0BAF">
        <w:rPr>
          <w:rFonts w:ascii="Times New Roman" w:hAnsi="Times New Roman" w:cs="Times New Roman"/>
          <w:sz w:val="22"/>
          <w:szCs w:val="22"/>
        </w:rPr>
        <w:t xml:space="preserve"> Оборудование с техническими характеристиками, а Покупатель принять и оплатить данное Оборудование</w:t>
      </w:r>
    </w:p>
    <w:p w:rsidR="00BF38BD" w:rsidRPr="00DE0BAF" w:rsidRDefault="00BF38BD" w:rsidP="00BF38BD">
      <w:pPr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096"/>
        <w:gridCol w:w="2693"/>
      </w:tblGrid>
      <w:tr w:rsidR="00BF38BD" w:rsidRPr="00DE0BAF" w:rsidTr="001D609F">
        <w:trPr>
          <w:trHeight w:val="338"/>
        </w:trPr>
        <w:tc>
          <w:tcPr>
            <w:tcW w:w="567" w:type="dxa"/>
          </w:tcPr>
          <w:p w:rsidR="00BF38BD" w:rsidRPr="00DE0BAF" w:rsidRDefault="00BF38BD" w:rsidP="001D609F">
            <w:pPr>
              <w:pStyle w:val="Standard"/>
              <w:snapToGrid w:val="0"/>
              <w:spacing w:before="79" w:after="79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  <w:proofErr w:type="gramStart"/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gramEnd"/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>/п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pStyle w:val="Standard"/>
              <w:snapToGrid w:val="0"/>
              <w:spacing w:before="79" w:after="79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>Параметры</w:t>
            </w:r>
          </w:p>
        </w:tc>
        <w:tc>
          <w:tcPr>
            <w:tcW w:w="2693" w:type="dxa"/>
          </w:tcPr>
          <w:p w:rsidR="00BF38BD" w:rsidRPr="00DE0BAF" w:rsidRDefault="00BF38BD" w:rsidP="001D609F">
            <w:pPr>
              <w:pStyle w:val="Standard"/>
              <w:snapToGrid w:val="0"/>
              <w:spacing w:before="79" w:after="79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Показатель 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21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Категория помещения по пожарной и взрывопожарной опасности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В3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21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Класс зоны по ПУЭ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П-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</w:t>
            </w:r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Габаритные размеры станка (</w:t>
            </w:r>
            <w:proofErr w:type="spell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), мм:</w:t>
            </w:r>
          </w:p>
        </w:tc>
        <w:tc>
          <w:tcPr>
            <w:tcW w:w="2693" w:type="dxa"/>
            <w:vAlign w:val="center"/>
          </w:tcPr>
          <w:p w:rsidR="00BF38BD" w:rsidRPr="00BF38BD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Размещение оборудования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настольное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/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напольное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Масса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Электропитание</w:t>
            </w:r>
          </w:p>
          <w:p w:rsidR="00BF38BD" w:rsidRPr="00DE0BAF" w:rsidRDefault="00BF38BD" w:rsidP="001D60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Напряжение,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</w:p>
          <w:p w:rsidR="00BF38BD" w:rsidRPr="00DE0BAF" w:rsidRDefault="00BF38BD" w:rsidP="001D60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Частота,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Гц</w:t>
            </w:r>
            <w:proofErr w:type="gramEnd"/>
          </w:p>
          <w:p w:rsidR="00BF38BD" w:rsidRPr="00DE0BAF" w:rsidRDefault="00BF38BD" w:rsidP="001D60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Номинальная потребляемая мощность, кВт, 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Трехфазное</w:t>
            </w:r>
          </w:p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380±10</w:t>
            </w:r>
          </w:p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Диапазон диаметра провода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Программируемый шаг намотки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096" w:type="dxa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Шаг намотки (смещение раскладчика провода), мм/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  <w:proofErr w:type="gramEnd"/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Возможность намотки двумя проводами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Максимальная ширина намотки</w:t>
            </w: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Точность программирования количества витков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,01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витка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Точность остановки шпинделя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0,01</w:t>
            </w:r>
          </w:p>
        </w:tc>
      </w:tr>
      <w:tr w:rsidR="00BF38BD" w:rsidRPr="00DE0BAF" w:rsidTr="001D609F">
        <w:trPr>
          <w:trHeight w:hRule="exact" w:val="771"/>
        </w:trPr>
        <w:tc>
          <w:tcPr>
            <w:tcW w:w="567" w:type="dxa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Скорости намотки (крутящий момент),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/мин (</w:t>
            </w:r>
            <w:proofErr w:type="spell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Нхм</w:t>
            </w:r>
            <w:proofErr w:type="spell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дискретные значения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4000 (3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,5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1000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(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),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(30)</w:t>
            </w:r>
          </w:p>
        </w:tc>
      </w:tr>
      <w:tr w:rsidR="00BF38BD" w:rsidRPr="00DE0BAF" w:rsidTr="001D609F">
        <w:trPr>
          <w:trHeight w:hRule="exact" w:val="299"/>
        </w:trPr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Ручная перестановка передач скорости намотки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BF38BD" w:rsidRPr="00DE0BAF" w:rsidTr="001D609F">
        <w:trPr>
          <w:trHeight w:hRule="exact" w:val="305"/>
        </w:trPr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Максимальный диаметр намотки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BF38BD" w:rsidRPr="00DE0BAF" w:rsidTr="001D609F">
        <w:trPr>
          <w:trHeight w:hRule="exact" w:val="295"/>
        </w:trPr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Максимальная масса катушки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,0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Количество осей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Управление двигателя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Сервопривод 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Материал направляющей задней бабки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Закаленная сталь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Перемещение опорной бабки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ручное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Несоосность</w:t>
            </w:r>
            <w:proofErr w:type="spell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между опорной (задней) и передней бабкой не более,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,1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устанавливаемых отдающих бобин в стойке, </w:t>
            </w:r>
            <w:proofErr w:type="spellStart"/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Максимальный диаметр отдающих бобин,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Диаметр опорной балки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Длина опорной балки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Педаль ножного управления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Двухпедальный</w:t>
            </w:r>
            <w:proofErr w:type="spell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ножной блок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Панель управления</w:t>
            </w:r>
          </w:p>
        </w:tc>
        <w:tc>
          <w:tcPr>
            <w:tcW w:w="2693" w:type="dxa"/>
            <w:vAlign w:val="center"/>
          </w:tcPr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Жидкокристаллический цветной графический дисплей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Интегрированный ПК</w:t>
            </w:r>
          </w:p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BF38BD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Дисплей:  Цветной сенсорный монитор 10,4"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Объем памяти,  16 Мб, макс. 3000 программ</w:t>
            </w:r>
          </w:p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Загрузка программ,  USB, TCP/IP, RS 232</w:t>
            </w:r>
          </w:p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Языки программирования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</w:t>
            </w:r>
          </w:p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Русский, английский, немецкий, французский</w:t>
            </w:r>
          </w:p>
          <w:p w:rsidR="00BF38BD" w:rsidRPr="00DE0BAF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Исполнение -  промышленное</w:t>
            </w:r>
          </w:p>
        </w:tc>
      </w:tr>
      <w:tr w:rsidR="00BF38BD" w:rsidRPr="00DE0BAF" w:rsidTr="001D609F">
        <w:tc>
          <w:tcPr>
            <w:tcW w:w="567" w:type="dxa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</w:t>
            </w:r>
          </w:p>
        </w:tc>
        <w:tc>
          <w:tcPr>
            <w:tcW w:w="6096" w:type="dxa"/>
            <w:shd w:val="clear" w:color="auto" w:fill="auto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функциональные особенности Оборудовани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</w:t>
            </w:r>
          </w:p>
        </w:tc>
        <w:tc>
          <w:tcPr>
            <w:tcW w:w="2693" w:type="dxa"/>
            <w:vAlign w:val="center"/>
          </w:tcPr>
          <w:p w:rsidR="00BF38BD" w:rsidRDefault="00BF38BD" w:rsidP="001D609F">
            <w:pPr>
              <w:ind w:right="2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О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тображ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ение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режим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ов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в процессе намотки (фактическую скорость, общее и фактическое количество витков, направление намотки, шаг намотки) непосредственно на экране (дисплее) монитора;</w:t>
            </w:r>
          </w:p>
          <w:p w:rsidR="00BF38BD" w:rsidRPr="00DE0BAF" w:rsidRDefault="00BF38BD" w:rsidP="001D609F">
            <w:pPr>
              <w:shd w:val="clear" w:color="auto" w:fill="FFFFFF"/>
              <w:suppressAutoHyphens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беспеч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ение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ручн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ого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р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жим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управления (выбор программы намотки, ко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ректировку режимов: ввод шага, стирание шага, к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пия шага) и доступ ко всем режимам намоточного ци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ла, остановку  провода после каждого слоя, ручную прокрутку шпинделя;</w:t>
            </w:r>
          </w:p>
          <w:p w:rsidR="00BF38BD" w:rsidRPr="00DE0BAF" w:rsidRDefault="00BF38BD" w:rsidP="001D609F">
            <w:pPr>
              <w:ind w:left="33" w:right="2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перенос программ намотки на 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-накопитель (USB разъем стандарта не менее 2.0).</w:t>
            </w:r>
          </w:p>
        </w:tc>
      </w:tr>
    </w:tbl>
    <w:p w:rsidR="00BF38BD" w:rsidRPr="00DE0BAF" w:rsidRDefault="00BF38BD" w:rsidP="00BF38BD">
      <w:pPr>
        <w:rPr>
          <w:rFonts w:ascii="Times New Roman" w:hAnsi="Times New Roman" w:cs="Times New Roman"/>
          <w:vanish/>
          <w:sz w:val="22"/>
          <w:szCs w:val="22"/>
        </w:rPr>
      </w:pPr>
    </w:p>
    <w:p w:rsidR="00BF38BD" w:rsidRPr="00DE0BAF" w:rsidRDefault="00BF38BD" w:rsidP="00BF38BD">
      <w:pPr>
        <w:spacing w:before="57" w:after="57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br w:type="page"/>
      </w:r>
      <w:r w:rsidRPr="00DE0BAF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 </w:t>
      </w:r>
    </w:p>
    <w:p w:rsidR="00BF38BD" w:rsidRPr="00DE0BAF" w:rsidRDefault="00BF38BD" w:rsidP="00BF38BD">
      <w:pPr>
        <w:ind w:right="-318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6453"/>
        <w:gridCol w:w="900"/>
      </w:tblGrid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6453" w:type="dxa"/>
            <w:shd w:val="clear" w:color="auto" w:fill="auto"/>
          </w:tcPr>
          <w:p w:rsidR="00BF38BD" w:rsidRPr="00DE0BAF" w:rsidRDefault="00BF38BD" w:rsidP="001D609F">
            <w:pPr>
              <w:tabs>
                <w:tab w:val="left" w:pos="54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ab/>
              <w:t>Наименование, обозначение (артикул)</w:t>
            </w:r>
          </w:p>
        </w:tc>
        <w:tc>
          <w:tcPr>
            <w:tcW w:w="900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Кол-во, ед.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6453" w:type="dxa"/>
            <w:shd w:val="clear" w:color="auto" w:fill="auto"/>
          </w:tcPr>
          <w:p w:rsidR="00BF38BD" w:rsidRPr="00DE0BAF" w:rsidRDefault="00BF38BD" w:rsidP="001D609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Станок рядовой намотки </w:t>
            </w:r>
            <w:r w:rsidRPr="00DE0BAF">
              <w:rPr>
                <w:rFonts w:ascii="Times New Roman" w:hAnsi="Times New Roman" w:cs="Times New Roman"/>
                <w:i/>
                <w:color w:val="000000"/>
                <w:sz w:val="22"/>
                <w:szCs w:val="22"/>
              </w:rPr>
              <w:t>(модель, марка)</w:t>
            </w: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</w:p>
          <w:p w:rsidR="00BF38BD" w:rsidRPr="00DE0BAF" w:rsidRDefault="00BF38BD" w:rsidP="001D609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микропроцессорный контроллер с цветным графическим сенсорным дисплеем (экраном) и русскоязычным интерфейсом дисплея</w:t>
            </w: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 в составе</w:t>
            </w:r>
            <w:r w:rsidRPr="00DE0BAF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устройство для натяжения провода в диапазоне диаметра от 0,04 до 0,2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устройство для натяжения провода в диапазоне диаметра от 0,16 до 0,8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1.3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устройство для натяжения провода в диапазоне диаметра от 0,5 до 2,0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1.4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стойка комплектная для двух бобин, максимальный диаметр 200 мм (для установки под каждое натяжное устройство и отдающих бобин)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стойка комплектная для двух бобин, максимальный диаметр 260 мм (для установки под каждое натяжное устройство и отдающих бобин)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1.6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блок ножных педалей (тормоз, ускорение)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1.7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бабка задняя  (для двухсторонней фиксации каркаса в зоне намотки)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1.8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опорная балка (диаметр 14 мм, длина 200 мм)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1.9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направляющие роликового типа для раскладки провода диаметром от 0,05 до 0,8 мм (ролик 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1.10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направляющие роликового типа для раскладки провода диаметром от 0,5 до 3,0 мм 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1.11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направляющая скользящего типа для раскладки провода диаметром от 0,02 до 0,8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1.12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ролик для раскладки провода диаметром 0,71 мм типа «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1.13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ролик типа 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“V”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1.14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ролик типа «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» с осевой корректировкой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1.15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ролик типа «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» с осевой корректировкой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1.16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плоский ролик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1.17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плоский ролик регулируемый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1.18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цанговый зажимной патрон 18мм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1.19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патрон </w:t>
            </w:r>
            <w:proofErr w:type="spell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трехкулачковый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F38BD" w:rsidRPr="00DE0BAF" w:rsidTr="00BF38BD">
        <w:tc>
          <w:tcPr>
            <w:tcW w:w="693" w:type="dxa"/>
            <w:shd w:val="clear" w:color="auto" w:fill="auto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1.20</w:t>
            </w:r>
          </w:p>
        </w:tc>
        <w:tc>
          <w:tcPr>
            <w:tcW w:w="6453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комплект ЗИП для станка и </w:t>
            </w:r>
            <w:proofErr w:type="spellStart"/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натяжителей</w:t>
            </w:r>
            <w:proofErr w:type="spellEnd"/>
            <w:r w:rsidRPr="00DE0BA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(комплект роликов)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F38BD" w:rsidRPr="00DE0BAF" w:rsidRDefault="00BF38BD" w:rsidP="001D6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</w:tbl>
    <w:p w:rsidR="00BF38BD" w:rsidRDefault="00BF38BD" w:rsidP="00BF38BD">
      <w:pPr>
        <w:spacing w:before="57" w:after="57" w:line="360" w:lineRule="auto"/>
        <w:jc w:val="right"/>
        <w:rPr>
          <w:rFonts w:ascii="Times New Roman" w:hAnsi="Times New Roman" w:cs="Times New Roman"/>
          <w:color w:val="000000"/>
          <w:sz w:val="22"/>
          <w:szCs w:val="22"/>
        </w:rPr>
        <w:sectPr w:rsidR="00BF38BD" w:rsidSect="00DE0BAF">
          <w:pgSz w:w="11906" w:h="16838"/>
          <w:pgMar w:top="1134" w:right="851" w:bottom="1134" w:left="1701" w:header="720" w:footer="720" w:gutter="0"/>
          <w:cols w:space="720"/>
        </w:sectPr>
      </w:pPr>
    </w:p>
    <w:p w:rsidR="00BF38BD" w:rsidRPr="00DE0BAF" w:rsidRDefault="00BF38BD" w:rsidP="00BF38BD">
      <w:pPr>
        <w:suppressAutoHyphens w:val="0"/>
        <w:spacing w:before="280"/>
        <w:jc w:val="center"/>
        <w:rPr>
          <w:rFonts w:ascii="Times New Roman" w:hAnsi="Times New Roman" w:cs="Times New Roman"/>
          <w:sz w:val="22"/>
          <w:szCs w:val="22"/>
        </w:rPr>
      </w:pPr>
      <w:r w:rsidRPr="00DE0BAF">
        <w:rPr>
          <w:rFonts w:ascii="Times New Roman" w:hAnsi="Times New Roman" w:cs="Times New Roman"/>
          <w:color w:val="000000"/>
          <w:sz w:val="22"/>
          <w:szCs w:val="22"/>
          <w:lang w:eastAsia="ru-RU"/>
        </w:rPr>
        <w:lastRenderedPageBreak/>
        <w:t>Эскиз намотки типичного образца изделия</w:t>
      </w:r>
    </w:p>
    <w:p w:rsidR="00BF38BD" w:rsidRPr="00DE0BAF" w:rsidRDefault="00BF38BD" w:rsidP="00BF38BD">
      <w:pPr>
        <w:suppressAutoHyphens w:val="0"/>
        <w:spacing w:before="280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  <w:lang w:eastAsia="ru-RU" w:bidi="ar-SA"/>
        </w:rPr>
        <w:drawing>
          <wp:inline distT="0" distB="0" distL="0" distR="0">
            <wp:extent cx="7002780" cy="25603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78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BD" w:rsidRPr="00DE0BAF" w:rsidRDefault="00BF38BD" w:rsidP="00BF38BD">
      <w:pPr>
        <w:suppressAutoHyphens w:val="0"/>
        <w:spacing w:before="280"/>
        <w:jc w:val="center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2221230</wp:posOffset>
            </wp:positionH>
            <wp:positionV relativeFrom="paragraph">
              <wp:posOffset>509270</wp:posOffset>
            </wp:positionV>
            <wp:extent cx="2400935" cy="1616710"/>
            <wp:effectExtent l="0" t="0" r="0" b="2540"/>
            <wp:wrapSquare wrapText="larges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616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38BD" w:rsidRPr="00DE0BAF" w:rsidRDefault="00BF38BD" w:rsidP="00BF38BD">
      <w:pPr>
        <w:suppressAutoHyphens w:val="0"/>
        <w:spacing w:before="280"/>
        <w:jc w:val="center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</w:p>
    <w:p w:rsidR="00BF38BD" w:rsidRPr="00DE0BAF" w:rsidRDefault="00BF38BD" w:rsidP="00BF38BD">
      <w:pPr>
        <w:suppressAutoHyphens w:val="0"/>
        <w:spacing w:before="280"/>
        <w:jc w:val="center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2"/>
        <w:gridCol w:w="2976"/>
      </w:tblGrid>
      <w:tr w:rsidR="00BF38BD" w:rsidRPr="00DE0BAF" w:rsidTr="001D609F">
        <w:tc>
          <w:tcPr>
            <w:tcW w:w="10348" w:type="dxa"/>
            <w:gridSpan w:val="2"/>
            <w:shd w:val="clear" w:color="auto" w:fill="auto"/>
            <w:vAlign w:val="center"/>
          </w:tcPr>
          <w:p w:rsidR="00BF38BD" w:rsidRPr="00DE0BAF" w:rsidRDefault="00BF38BD" w:rsidP="001D609F">
            <w:pPr>
              <w:ind w:left="31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>Характеристика образца намоточного изделия</w:t>
            </w: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Номинальный диаметр провода ПЭТВ-2, мм</w:t>
            </w:r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,71</w:t>
            </w: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Внутренний/наружный диаметр каркаса,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+0,12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/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+0,17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-0,05</w:t>
            </w: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Длина каркаса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146±0,3</w:t>
            </w: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количество витков обмотки, </w:t>
            </w:r>
            <w:proofErr w:type="spellStart"/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/ шаг намотки (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), мм / расстояние между витками (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), мм</w:t>
            </w:r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/ 2,33 / 0,75;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Допуск шага намотки на длине 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, мм</w:t>
            </w:r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±0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ind w:right="175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Ширина намотки (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128±1</w:t>
            </w:r>
          </w:p>
        </w:tc>
      </w:tr>
      <w:tr w:rsidR="00BF38BD" w:rsidRPr="00DE0BAF" w:rsidTr="001D609F">
        <w:tc>
          <w:tcPr>
            <w:tcW w:w="10348" w:type="dxa"/>
            <w:gridSpan w:val="2"/>
            <w:shd w:val="clear" w:color="auto" w:fill="auto"/>
            <w:vAlign w:val="center"/>
          </w:tcPr>
          <w:p w:rsidR="00BF38BD" w:rsidRPr="00DE0BAF" w:rsidRDefault="00BF38BD" w:rsidP="001D609F">
            <w:pPr>
              <w:ind w:right="2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Процесс намотки изделия должен обеспечивать выполнение обмотки двумя проводами ПЭТВ-2 ТУ16-705.110-79 на каркас из бумаги КОН 1-22 ТУ 13-00279540-077-95 в соответствии с заданными режимами (шагом, скоростью намотки и др.) и эскизом намотки образца. Изготовление (намотка) каркаса производится посредством оправки Покупателя. Первый и последний витки (выводные концы) двойной намотки крепятся нитками 3К ТУ 8147-013-17509883-00 и ставятся на клей БФ-4 ГОСТ 121723-74.</w:t>
            </w:r>
          </w:p>
        </w:tc>
      </w:tr>
    </w:tbl>
    <w:p w:rsidR="00BF38BD" w:rsidRPr="00DE0BAF" w:rsidRDefault="00BF38BD" w:rsidP="00BF38BD">
      <w:pPr>
        <w:spacing w:before="57" w:after="57"/>
        <w:jc w:val="right"/>
        <w:rPr>
          <w:rFonts w:ascii="Times New Roman" w:hAnsi="Times New Roman" w:cs="Times New Roman"/>
          <w:color w:val="000000"/>
          <w:sz w:val="22"/>
          <w:szCs w:val="22"/>
        </w:rPr>
      </w:pPr>
    </w:p>
    <w:p w:rsidR="00BF38BD" w:rsidRPr="00DE0BAF" w:rsidRDefault="00BF38BD" w:rsidP="00BF38BD">
      <w:pPr>
        <w:tabs>
          <w:tab w:val="left" w:pos="2410"/>
        </w:tabs>
        <w:suppressAutoHyphens w:val="0"/>
        <w:spacing w:before="100" w:beforeAutospacing="1"/>
        <w:jc w:val="center"/>
        <w:rPr>
          <w:rFonts w:ascii="Times New Roman" w:hAnsi="Times New Roman" w:cs="Times New Roman"/>
          <w:sz w:val="22"/>
          <w:szCs w:val="22"/>
        </w:rPr>
      </w:pPr>
      <w:r w:rsidRPr="00DE0BAF">
        <w:rPr>
          <w:rFonts w:ascii="Times New Roman" w:hAnsi="Times New Roman" w:cs="Times New Roman"/>
          <w:sz w:val="22"/>
          <w:szCs w:val="22"/>
        </w:rPr>
        <w:t>Эскиз оправки для намотки катушек</w:t>
      </w:r>
    </w:p>
    <w:p w:rsidR="00BF38BD" w:rsidRPr="00DE0BAF" w:rsidRDefault="00BF38BD" w:rsidP="00BF38BD">
      <w:pPr>
        <w:tabs>
          <w:tab w:val="left" w:pos="2410"/>
        </w:tabs>
        <w:suppressAutoHyphens w:val="0"/>
        <w:spacing w:before="100" w:beforeAutospacing="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  <w:lang w:eastAsia="ru-RU" w:bidi="ar-SA"/>
        </w:rPr>
        <w:drawing>
          <wp:inline distT="0" distB="0" distL="0" distR="0">
            <wp:extent cx="3779520" cy="30251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BD" w:rsidRPr="00DE0BAF" w:rsidRDefault="00BF38BD" w:rsidP="00BF38BD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  <w:lang w:eastAsia="ru-RU" w:bidi="ar-SA"/>
        </w:rPr>
        <w:lastRenderedPageBreak/>
        <w:drawing>
          <wp:inline distT="0" distB="0" distL="0" distR="0">
            <wp:extent cx="5974080" cy="207264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BD" w:rsidRPr="00DE0BAF" w:rsidRDefault="00BF38BD" w:rsidP="00BF38BD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2"/>
        <w:gridCol w:w="2976"/>
      </w:tblGrid>
      <w:tr w:rsidR="00BF38BD" w:rsidRPr="00DE0BAF" w:rsidTr="001D609F">
        <w:tc>
          <w:tcPr>
            <w:tcW w:w="10348" w:type="dxa"/>
            <w:gridSpan w:val="2"/>
            <w:shd w:val="clear" w:color="auto" w:fill="auto"/>
            <w:vAlign w:val="center"/>
          </w:tcPr>
          <w:p w:rsidR="00BF38BD" w:rsidRPr="00DE0BAF" w:rsidRDefault="00BF38BD" w:rsidP="001D609F">
            <w:pPr>
              <w:ind w:left="31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b/>
                <w:sz w:val="22"/>
                <w:szCs w:val="22"/>
              </w:rPr>
              <w:t>Характеристика образца намоточного изделия</w:t>
            </w:r>
          </w:p>
        </w:tc>
      </w:tr>
      <w:tr w:rsidR="00BF38BD" w:rsidRPr="00DE0BAF" w:rsidTr="001D609F">
        <w:tc>
          <w:tcPr>
            <w:tcW w:w="7372" w:type="dxa"/>
            <w:shd w:val="clear" w:color="auto" w:fill="auto"/>
            <w:vAlign w:val="center"/>
          </w:tcPr>
          <w:p w:rsidR="00BF38BD" w:rsidRPr="00DE0BAF" w:rsidRDefault="00BF38BD" w:rsidP="001D609F">
            <w:pPr>
              <w:snapToGrid w:val="0"/>
              <w:ind w:right="21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Диапазон габаритов оправок,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F38BD" w:rsidRPr="00DE0BAF" w:rsidRDefault="00BF38BD" w:rsidP="001D609F">
            <w:pPr>
              <w:snapToGrid w:val="0"/>
              <w:ind w:right="21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длина (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), мм</w:t>
            </w:r>
          </w:p>
          <w:p w:rsidR="00BF38BD" w:rsidRPr="00DE0BAF" w:rsidRDefault="00BF38BD" w:rsidP="001D609F">
            <w:pPr>
              <w:snapToGrid w:val="0"/>
              <w:ind w:right="21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ширина (В), мм</w:t>
            </w:r>
          </w:p>
          <w:p w:rsidR="00BF38BD" w:rsidRPr="00DE0BAF" w:rsidRDefault="00BF38BD" w:rsidP="001D609F">
            <w:pPr>
              <w:snapToGrid w:val="0"/>
              <w:ind w:right="21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высота (</w:t>
            </w:r>
            <w:r w:rsidRPr="00DE0B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), мм</w:t>
            </w:r>
          </w:p>
        </w:tc>
        <w:tc>
          <w:tcPr>
            <w:tcW w:w="2976" w:type="dxa"/>
            <w:vAlign w:val="center"/>
          </w:tcPr>
          <w:p w:rsidR="00BF38BD" w:rsidRPr="00DE0BAF" w:rsidRDefault="00BF38BD" w:rsidP="001D609F">
            <w:pPr>
              <w:snapToGrid w:val="0"/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38BD" w:rsidRPr="00DE0BAF" w:rsidRDefault="00BF38BD" w:rsidP="001D609F">
            <w:pPr>
              <w:snapToGrid w:val="0"/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От 80 до 175</w:t>
            </w:r>
          </w:p>
          <w:p w:rsidR="00BF38BD" w:rsidRPr="00DE0BAF" w:rsidRDefault="00BF38BD" w:rsidP="001D609F">
            <w:pPr>
              <w:snapToGrid w:val="0"/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От 6,5 до 75</w:t>
            </w:r>
          </w:p>
          <w:p w:rsidR="00BF38BD" w:rsidRPr="00DE0BAF" w:rsidRDefault="00BF38BD" w:rsidP="001D609F">
            <w:pPr>
              <w:snapToGrid w:val="0"/>
              <w:ind w:right="2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От 9,3 до 91</w:t>
            </w:r>
          </w:p>
        </w:tc>
      </w:tr>
      <w:tr w:rsidR="00BF38BD" w:rsidRPr="00DE0BAF" w:rsidTr="001D609F">
        <w:tc>
          <w:tcPr>
            <w:tcW w:w="10348" w:type="dxa"/>
            <w:gridSpan w:val="2"/>
            <w:shd w:val="clear" w:color="auto" w:fill="auto"/>
            <w:vAlign w:val="center"/>
          </w:tcPr>
          <w:p w:rsidR="00BF38BD" w:rsidRPr="00DE0BAF" w:rsidRDefault="00BF38BD" w:rsidP="001D609F">
            <w:pPr>
              <w:ind w:right="2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Процесс намотки изделий должен обеспечивать выполнение обмотки как одним, так и двумя проводами (намотка в параллель) ПЭТВ-2 ТУ16-705.110-79 посредством оправки на каркас из </w:t>
            </w:r>
            <w:proofErr w:type="gramStart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>пресс-материала</w:t>
            </w:r>
            <w:proofErr w:type="gramEnd"/>
            <w:r w:rsidRPr="00DE0BAF">
              <w:rPr>
                <w:rFonts w:ascii="Times New Roman" w:hAnsi="Times New Roman" w:cs="Times New Roman"/>
                <w:sz w:val="22"/>
                <w:szCs w:val="22"/>
              </w:rPr>
              <w:t xml:space="preserve"> АГ-4В.  Последующая обмотка производится по изоляционному слою. В качестве изоляционных материалов применяется бумага ЭИП-66-Б ГОСТ 3441-81, КОН1-22 ТУ 13-00279540-077-95, ЭН-50 ГОСТ 1931-80.</w:t>
            </w:r>
          </w:p>
        </w:tc>
      </w:tr>
    </w:tbl>
    <w:p w:rsidR="00BF38BD" w:rsidRPr="00DE0BAF" w:rsidRDefault="00BF38BD" w:rsidP="00BF38BD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</w:p>
    <w:p w:rsidR="00BF38BD" w:rsidRPr="00DE0BAF" w:rsidRDefault="00BF38BD" w:rsidP="00BF38BD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</w:p>
    <w:p w:rsidR="00BF38BD" w:rsidRPr="00DE0BAF" w:rsidRDefault="00BF38BD" w:rsidP="00BF38BD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eastAsia="ru-RU"/>
        </w:rPr>
      </w:pPr>
      <w:bookmarkStart w:id="0" w:name="_GoBack"/>
      <w:bookmarkEnd w:id="0"/>
    </w:p>
    <w:sectPr w:rsidR="00BF38BD" w:rsidRPr="00DE0BAF" w:rsidSect="00A85AE4">
      <w:pgSz w:w="16838" w:h="11906" w:orient="landscape"/>
      <w:pgMar w:top="1701" w:right="1134" w:bottom="851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711"/>
    <w:rsid w:val="002C574F"/>
    <w:rsid w:val="00BF38BD"/>
    <w:rsid w:val="00F4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8B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qFormat/>
    <w:rsid w:val="00BF38B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BF38B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BF38BD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8B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qFormat/>
    <w:rsid w:val="00BF38B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BF38B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BF38BD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2020-08-26T12:52:00Z</dcterms:created>
  <dcterms:modified xsi:type="dcterms:W3CDTF">2020-08-26T12:52:00Z</dcterms:modified>
</cp:coreProperties>
</file>