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3809"/>
        <w:gridCol w:w="1079"/>
        <w:gridCol w:w="905"/>
        <w:gridCol w:w="1419"/>
        <w:gridCol w:w="1560"/>
      </w:tblGrid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№ п/п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tabs>
                <w:tab w:val="left" w:pos="543"/>
              </w:tabs>
              <w:autoSpaceDN w:val="0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Наименование, обозначение (артикул)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Ед. изм.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ind w:left="-108" w:right="-108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Кол-во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  <w:t>1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3"/>
                <w:sz w:val="22"/>
                <w:szCs w:val="22"/>
              </w:rPr>
              <w:t>Станок тороидальной намотки</w:t>
            </w:r>
            <w:r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  <w:t xml:space="preserve"> </w:t>
            </w:r>
          </w:p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 xml:space="preserve">в составе: комплект шпуль для намоточных голов, ножной выключатель в сборе,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микропроцес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 xml:space="preserve"> - сорный контроллер)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1.1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 xml:space="preserve">Намоточная голова с ременным приводом (вкл. шпулю 3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 xml:space="preserve"> и переходной комплект)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1.2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 xml:space="preserve">Намоточная голова с боковым ползунком (вкл. шпулю 2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1.3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 xml:space="preserve">Роликовый стол (вкл. комплект </w:t>
            </w:r>
            <w:proofErr w:type="spellStart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адоптации</w:t>
            </w:r>
            <w:proofErr w:type="spellEnd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 xml:space="preserve">, для сердечников с внешним </w:t>
            </w:r>
            <w:proofErr w:type="gramStart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диаметром  11</w:t>
            </w:r>
            <w:proofErr w:type="gramEnd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-50мм)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1.4</w:t>
            </w:r>
          </w:p>
        </w:tc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both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 xml:space="preserve">Роликовый стол (для сердечников с внешним </w:t>
            </w:r>
            <w:proofErr w:type="gramStart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диаметром  25</w:t>
            </w:r>
            <w:proofErr w:type="gramEnd"/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-150мм)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</w:t>
            </w:r>
          </w:p>
        </w:tc>
        <w:tc>
          <w:tcPr>
            <w:tcW w:w="8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В стоимость оборудования включено:</w:t>
            </w: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2.1</w:t>
            </w:r>
          </w:p>
        </w:tc>
        <w:tc>
          <w:tcPr>
            <w:tcW w:w="8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Комплект технической документации на русском языке (паспорт, техническое описание и инструкция по эксплуатации)</w:t>
            </w: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2.2</w:t>
            </w:r>
          </w:p>
        </w:tc>
        <w:tc>
          <w:tcPr>
            <w:tcW w:w="8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Стоимость упаковке и маркировке</w:t>
            </w:r>
          </w:p>
        </w:tc>
      </w:tr>
      <w:tr w:rsidR="003A0A1A" w:rsidTr="00C55882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2.3</w:t>
            </w:r>
          </w:p>
        </w:tc>
        <w:tc>
          <w:tcPr>
            <w:tcW w:w="8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Стоимость получения всех необходимых свидетельств и документов, необходимых для надлежащего исполнения Договора.</w:t>
            </w:r>
          </w:p>
        </w:tc>
      </w:tr>
      <w:tr w:rsidR="003A0A1A" w:rsidTr="00C55882">
        <w:tc>
          <w:tcPr>
            <w:tcW w:w="7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 w:rsidRPr="00943029">
              <w:rPr>
                <w:rFonts w:ascii="Times New Roman" w:hAnsi="Times New Roman" w:cs="Times New Roman"/>
                <w:kern w:val="3"/>
                <w:sz w:val="22"/>
                <w:szCs w:val="22"/>
              </w:rPr>
              <w:t>Монтажные и пуско-наладочные работы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 </w:t>
            </w:r>
            <w:r w:rsidRPr="00943029">
              <w:rPr>
                <w:rFonts w:ascii="Times New Roman" w:hAnsi="Times New Roman" w:cs="Times New Roman"/>
                <w:kern w:val="3"/>
                <w:sz w:val="22"/>
                <w:szCs w:val="22"/>
              </w:rPr>
              <w:t>(включая командировочные расходы) проводятся специалистами Поставщика (5 дней). Инструктаж (включая командировочные расходы), проводится специалистом Поставщика (2 дня) для персонала Покупателя (не более 3-х человек).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</w:p>
        </w:tc>
      </w:tr>
    </w:tbl>
    <w:p w:rsidR="00AE09C8" w:rsidRDefault="00AE09C8"/>
    <w:p w:rsidR="003A0A1A" w:rsidRDefault="003A0A1A"/>
    <w:p w:rsidR="003A0A1A" w:rsidRDefault="003A0A1A" w:rsidP="003A0A1A">
      <w:pPr>
        <w:jc w:val="both"/>
      </w:pPr>
      <w:r>
        <w:rPr>
          <w:rStyle w:val="a3"/>
          <w:rFonts w:ascii="Times New Roman" w:eastAsia="Times New Roman" w:hAnsi="Times New Roman" w:cs="Times New Roman"/>
          <w:b/>
          <w:bCs/>
          <w:sz w:val="22"/>
          <w:szCs w:val="20"/>
          <w:lang w:bidi="ar-SA"/>
        </w:rPr>
        <w:t>Описание п</w:t>
      </w:r>
      <w:r>
        <w:rPr>
          <w:rFonts w:ascii="Times New Roman" w:eastAsia="Times New Roman" w:hAnsi="Times New Roman" w:cs="Times New Roman"/>
          <w:b/>
          <w:bCs/>
          <w:sz w:val="22"/>
          <w:szCs w:val="20"/>
          <w:lang w:bidi="ar-SA"/>
        </w:rPr>
        <w:t>редмета закупки</w:t>
      </w:r>
    </w:p>
    <w:p w:rsidR="003A0A1A" w:rsidRDefault="003A0A1A" w:rsidP="003A0A1A">
      <w:pPr>
        <w:pStyle w:val="rvps1"/>
        <w:jc w:val="both"/>
        <w:rPr>
          <w:rFonts w:ascii="Times New Roman" w:hAnsi="Times New Roman" w:cs="Times New Roman"/>
          <w:bCs/>
          <w:iCs/>
          <w:sz w:val="22"/>
          <w:szCs w:val="20"/>
        </w:rPr>
      </w:pPr>
      <w:r>
        <w:rPr>
          <w:rFonts w:ascii="Times New Roman" w:hAnsi="Times New Roman" w:cs="Times New Roman"/>
          <w:bCs/>
          <w:iCs/>
          <w:sz w:val="22"/>
          <w:szCs w:val="20"/>
          <w:highlight w:val="yellow"/>
        </w:rPr>
        <w:t>Станок тороидальной намотки.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820"/>
        <w:gridCol w:w="4111"/>
      </w:tblGrid>
      <w:tr w:rsidR="003A0A1A" w:rsidTr="00C55882">
        <w:trPr>
          <w:trHeight w:val="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spacing w:before="79" w:after="79" w:line="276" w:lineRule="auto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  <w:t>№ п/п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spacing w:before="79" w:after="79" w:line="276" w:lineRule="auto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  <w:t>Параметры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spacing w:before="79" w:after="79" w:line="276" w:lineRule="auto"/>
              <w:jc w:val="center"/>
              <w:textAlignment w:val="baseline"/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3"/>
                <w:sz w:val="22"/>
                <w:szCs w:val="22"/>
              </w:rPr>
              <w:t xml:space="preserve">Показатель 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Категория помещения по пожарной и взрывопожарной 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В3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Класс зоны по ПУЭ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П-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II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а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Габаритные размеры станка (</w:t>
            </w:r>
            <w:proofErr w:type="spell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ШхГхВ</w:t>
            </w:r>
            <w:proofErr w:type="spellEnd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), не более, мм: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1100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 xml:space="preserve"> ×800 × 700</w:t>
            </w:r>
          </w:p>
        </w:tc>
      </w:tr>
    </w:tbl>
    <w:p w:rsidR="003A0A1A" w:rsidRDefault="003A0A1A">
      <w:r>
        <w:t xml:space="preserve">  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820"/>
        <w:gridCol w:w="4111"/>
      </w:tblGrid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Габаритные размеры зоны для размещения станка (</w:t>
            </w:r>
            <w:proofErr w:type="spell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ШхВхГ</w:t>
            </w:r>
            <w:proofErr w:type="spellEnd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), мм, не более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1100х1070х900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Исполнение станка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настольное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Масса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не более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,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 кг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135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Электропитание</w:t>
            </w:r>
          </w:p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Напряжение, В</w:t>
            </w:r>
          </w:p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Частота, Гц</w:t>
            </w:r>
          </w:p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Потребляемая мощность, кВт, не более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Однофазное</w:t>
            </w:r>
          </w:p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220±10</w:t>
            </w:r>
          </w:p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50</w:t>
            </w:r>
          </w:p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,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5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Типы намотки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равномерная;</w:t>
            </w:r>
          </w:p>
          <w:p w:rsidR="003A0A1A" w:rsidRDefault="003A0A1A" w:rsidP="00C55882">
            <w:pPr>
              <w:widowControl w:val="0"/>
              <w:autoSpaceDN w:val="0"/>
              <w:ind w:right="23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виток к витку;</w:t>
            </w:r>
          </w:p>
          <w:p w:rsidR="003A0A1A" w:rsidRDefault="003A0A1A" w:rsidP="00C55882">
            <w:pPr>
              <w:widowControl w:val="0"/>
              <w:autoSpaceDN w:val="0"/>
              <w:ind w:right="23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внавал</w:t>
            </w:r>
            <w:proofErr w:type="spellEnd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 (намотка сектора более 360º, многослойная);</w:t>
            </w:r>
          </w:p>
          <w:p w:rsidR="003A0A1A" w:rsidRDefault="003A0A1A" w:rsidP="00C55882">
            <w:pPr>
              <w:widowControl w:val="0"/>
              <w:autoSpaceDN w:val="0"/>
              <w:ind w:right="23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сегментная (намотка сектора менее 360º, однослойная);</w:t>
            </w:r>
          </w:p>
          <w:p w:rsidR="003A0A1A" w:rsidRDefault="003A0A1A" w:rsidP="00C55882">
            <w:pPr>
              <w:widowControl w:val="0"/>
              <w:autoSpaceDN w:val="0"/>
              <w:ind w:right="23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реверсивная (намотка 360º, многослойная)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lastRenderedPageBreak/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Раскладка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По внутреннему диаметру/по внешнему диаметру/распределенная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Остановка по слоям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Да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Остановка в конце намотки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Да 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Диапазон диаметра провода (с учетом изоляции), мм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От 0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,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 до 0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,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32</w:t>
            </w:r>
          </w:p>
        </w:tc>
      </w:tr>
      <w:tr w:rsidR="003A0A1A" w:rsidTr="00C55882">
        <w:trPr>
          <w:trHeight w:hRule="exact" w:val="2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Диапазон наружного диаметр обмотки, мм, не более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63</w:t>
            </w:r>
          </w:p>
        </w:tc>
      </w:tr>
      <w:tr w:rsidR="003A0A1A" w:rsidTr="00C55882">
        <w:trPr>
          <w:trHeight w:hRule="exact" w:val="2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Минимальный внутренний диаметр обмотки, </w:t>
            </w:r>
            <w:proofErr w:type="gram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мм,  не</w:t>
            </w:r>
            <w:proofErr w:type="gramEnd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 менее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6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,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8</w:t>
            </w:r>
          </w:p>
        </w:tc>
      </w:tr>
      <w:tr w:rsidR="003A0A1A" w:rsidTr="00C55882">
        <w:trPr>
          <w:trHeight w:hRule="exact"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Максимальная высота обмотки, мм, не более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36</w:t>
            </w:r>
          </w:p>
        </w:tc>
      </w:tr>
      <w:tr w:rsidR="003A0A1A" w:rsidTr="00C55882">
        <w:trPr>
          <w:trHeight w:hRule="exact" w:val="2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Измерение длины подаваемого провода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Да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kern w:val="3"/>
                <w:sz w:val="22"/>
                <w:szCs w:val="22"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Максимальная скорость намотки, об/мин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800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Регулирование скоростью намотки в ручном режиме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Да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Подсветка рабочей зоны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да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Мощность лампы подсветки, Вт, не более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20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Двигатель поворотного стола, намоточной головы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Сервопривод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Направление вращения двигателя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Против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/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по часовой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Автоматический реверс поворотного стола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Да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Контролируемый диапазон шага намотки, мм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от 0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>,001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 до 99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Тип датчика счетчика витков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Встроенный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индукционный 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Вычисление шага намотки, количества витков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Автоматическое 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Тип крепления головы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Быстросъемный (на двух болтах)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Тип крепления стола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Быстросъемный (на двух болтах)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29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Материал шпули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сталь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Узел резки провода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Да 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Исполнение контроллера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промышленное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Расположение контроллера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На подвижном рычаге с возможностью регулирования по положению и углу наклона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Управление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Сенсорное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посредством функциональных клавиш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175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Язык интерфейса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ind w:right="21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Русскоязычный 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35</w:t>
            </w:r>
          </w:p>
        </w:tc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ind w:right="23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Установка намотки проводом ПЭТВ-2 ТУ16-705.110-79 обеспечивает обмотку провода на тороидальных сердечниках по заданным режимам с возможностью чередования различных типов намоток в соответствии Приложением №11. Последующая обмотка производится по изоляционному слою. В качестве изоляционных материалов применяют бумагу БДХ ТУ5433-003-74856981-2015 (размеры 0,01х10), стеклоленту ЛЭС ГОСТ 5937-81 (размеры 0,1х10), пленку ПЭТ ГОСТ 24264-80, пленку Ф-4 ЭО ГОСТ 24222-80</w:t>
            </w:r>
          </w:p>
        </w:tc>
      </w:tr>
    </w:tbl>
    <w:p w:rsidR="003A0A1A" w:rsidRDefault="003A0A1A">
      <w:r>
        <w:t xml:space="preserve"> 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931"/>
      </w:tblGrid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36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Станок имеет следующие функциональные возможности:</w:t>
            </w:r>
          </w:p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программируемые сегментная, последовательная обмотки;</w:t>
            </w:r>
          </w:p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позиционирование поворотного стола для центрирования сердечника в процессе намотки;</w:t>
            </w:r>
          </w:p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вращение привода головки назад в ручном режиме;</w:t>
            </w:r>
          </w:p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подключение педали ножного управления;</w:t>
            </w:r>
          </w:p>
          <w:p w:rsidR="003A0A1A" w:rsidRDefault="003A0A1A" w:rsidP="00C55882">
            <w:pPr>
              <w:widowControl w:val="0"/>
              <w:autoSpaceDN w:val="0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корректировку режимов работы станка в процессе намотки изделий;</w:t>
            </w:r>
          </w:p>
          <w:p w:rsidR="003A0A1A" w:rsidRDefault="003A0A1A" w:rsidP="00C55882">
            <w:pPr>
              <w:widowControl w:val="0"/>
              <w:autoSpaceDN w:val="0"/>
              <w:ind w:right="23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сохранение технологических параметров заданий (режимов) в памяти процессора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37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shd w:val="clear" w:color="auto" w:fill="FFFFFF"/>
              <w:suppressAutoHyphens w:val="0"/>
              <w:autoSpaceDN w:val="0"/>
              <w:spacing w:line="300" w:lineRule="atLeast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В конструкции станка смену намоточной головы и поворотного стола с целью изготовления различных по габаритным размерам изделий до параметров: </w:t>
            </w:r>
          </w:p>
          <w:p w:rsidR="003A0A1A" w:rsidRDefault="003A0A1A" w:rsidP="00C55882">
            <w:pPr>
              <w:widowControl w:val="0"/>
              <w:shd w:val="clear" w:color="auto" w:fill="FFFFFF"/>
              <w:suppressAutoHyphens w:val="0"/>
              <w:autoSpaceDN w:val="0"/>
              <w:spacing w:line="300" w:lineRule="atLeast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- диаметр наматываемого провода – от 0,05-1,2 мм; </w:t>
            </w:r>
          </w:p>
          <w:p w:rsidR="003A0A1A" w:rsidRDefault="003A0A1A" w:rsidP="00C55882">
            <w:pPr>
              <w:widowControl w:val="0"/>
              <w:shd w:val="clear" w:color="auto" w:fill="FFFFFF"/>
              <w:suppressAutoHyphens w:val="0"/>
              <w:autoSpaceDN w:val="0"/>
              <w:spacing w:line="300" w:lineRule="atLeast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максимальный внешний диаметр готового изделия – от 5 до 101 мм;</w:t>
            </w:r>
          </w:p>
          <w:p w:rsidR="003A0A1A" w:rsidRDefault="003A0A1A" w:rsidP="00C55882">
            <w:pPr>
              <w:widowControl w:val="0"/>
              <w:shd w:val="clear" w:color="auto" w:fill="FFFFFF"/>
              <w:suppressAutoHyphens w:val="0"/>
              <w:autoSpaceDN w:val="0"/>
              <w:spacing w:line="300" w:lineRule="atLeast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 xml:space="preserve">- минимальный внутренний диаметр готового изделия – 1,5 мм; </w:t>
            </w:r>
          </w:p>
          <w:p w:rsidR="003A0A1A" w:rsidRDefault="003A0A1A" w:rsidP="00C55882">
            <w:pPr>
              <w:widowControl w:val="0"/>
              <w:autoSpaceDN w:val="0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- максимальная высота готового изделия – 50 мм</w:t>
            </w:r>
          </w:p>
        </w:tc>
      </w:tr>
      <w:tr w:rsidR="003A0A1A" w:rsidTr="00C558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A1A" w:rsidRDefault="003A0A1A" w:rsidP="00C55882">
            <w:pPr>
              <w:widowControl w:val="0"/>
              <w:autoSpaceDN w:val="0"/>
              <w:snapToGrid w:val="0"/>
              <w:jc w:val="center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38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0A1A" w:rsidRDefault="003A0A1A" w:rsidP="00C55882">
            <w:pPr>
              <w:widowControl w:val="0"/>
              <w:shd w:val="clear" w:color="auto" w:fill="FFFFFF"/>
              <w:suppressAutoHyphens w:val="0"/>
              <w:autoSpaceDN w:val="0"/>
              <w:spacing w:line="300" w:lineRule="atLeast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Назначение оборудования: круговая и секционная намотка проводом ПЭТВ-2 ТУ16-705.110-</w:t>
            </w:r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lastRenderedPageBreak/>
              <w:t>79 на тороидальных сердечниках (</w:t>
            </w:r>
            <w:proofErr w:type="spellStart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магнитопроводах</w:t>
            </w:r>
            <w:proofErr w:type="spellEnd"/>
            <w:r>
              <w:rPr>
                <w:rFonts w:ascii="Times New Roman" w:hAnsi="Times New Roman" w:cs="Times New Roman"/>
                <w:kern w:val="3"/>
                <w:sz w:val="22"/>
                <w:szCs w:val="22"/>
              </w:rPr>
              <w:t>, ферритах) с возможностью программного управления</w:t>
            </w:r>
          </w:p>
        </w:tc>
      </w:tr>
    </w:tbl>
    <w:p w:rsidR="003A0A1A" w:rsidRDefault="003A0A1A">
      <w:bookmarkStart w:id="0" w:name="_GoBack"/>
      <w:bookmarkEnd w:id="0"/>
    </w:p>
    <w:p w:rsidR="003A0A1A" w:rsidRDefault="003A0A1A"/>
    <w:sectPr w:rsidR="003A0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A76"/>
    <w:rsid w:val="00340A76"/>
    <w:rsid w:val="003A0A1A"/>
    <w:rsid w:val="00AE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C1F2A-6F20-4252-BA7D-CF863F21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A1A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A0A1A"/>
    <w:rPr>
      <w:color w:val="0000FF"/>
      <w:u w:val="single"/>
    </w:rPr>
  </w:style>
  <w:style w:type="paragraph" w:customStyle="1" w:styleId="rvps1">
    <w:name w:val="rvps1"/>
    <w:basedOn w:val="a"/>
    <w:rsid w:val="003A0A1A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688</Words>
  <Characters>3928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2020-08-20T15:40:00Z</dcterms:created>
  <dcterms:modified xsi:type="dcterms:W3CDTF">2020-08-20T15:48:00Z</dcterms:modified>
</cp:coreProperties>
</file>