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Техническое задание</w:t>
      </w:r>
      <w:r w:rsidR="00D56EC3">
        <w:rPr>
          <w:rFonts w:ascii="Times New Roman" w:hAnsi="Times New Roman" w:cs="Times New Roman"/>
          <w:sz w:val="24"/>
          <w:szCs w:val="24"/>
        </w:rPr>
        <w:t xml:space="preserve"> </w:t>
      </w:r>
      <w:r w:rsidR="00D56EC3" w:rsidRPr="00D56EC3">
        <w:rPr>
          <w:rFonts w:ascii="Times New Roman" w:hAnsi="Times New Roman" w:cs="Times New Roman"/>
          <w:b/>
          <w:sz w:val="24"/>
          <w:szCs w:val="24"/>
        </w:rPr>
        <w:t>на</w:t>
      </w:r>
      <w:r w:rsidR="00D56EC3">
        <w:rPr>
          <w:rFonts w:ascii="Times New Roman" w:hAnsi="Times New Roman" w:cs="Times New Roman"/>
          <w:sz w:val="24"/>
          <w:szCs w:val="24"/>
        </w:rPr>
        <w:t xml:space="preserve"> </w:t>
      </w:r>
      <w:r w:rsidRPr="00D56E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Специальный </w:t>
      </w:r>
      <w:proofErr w:type="gramStart"/>
      <w:r w:rsidRPr="00D56E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токарно-накатной</w:t>
      </w:r>
      <w:proofErr w:type="gramEnd"/>
      <w:r w:rsidRPr="00D56E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станок 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и область применения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Специальный токарно-накатной станок предназ</w:t>
      </w:r>
      <w:r w:rsid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начен для обработки под ступичной</w:t>
      </w: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части оси колесной пары </w:t>
      </w:r>
      <w:r w:rsidR="00D56EC3"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мотор-вагонного</w:t>
      </w: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подвижного состава (электропоездов и рельсовых автобусов).</w:t>
      </w:r>
      <w:proofErr w:type="gramEnd"/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D56EC3">
        <w:rPr>
          <w:rFonts w:ascii="Times New Roman" w:hAnsi="Times New Roman" w:cs="Times New Roman"/>
          <w:color w:val="000000"/>
          <w:sz w:val="24"/>
          <w:szCs w:val="24"/>
        </w:rPr>
        <w:t xml:space="preserve">.      </w:t>
      </w: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требования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Обработка двух </w:t>
      </w:r>
      <w:proofErr w:type="gramStart"/>
      <w:r w:rsidR="00D56EC3"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proofErr w:type="gramEnd"/>
      <w:r w:rsidR="00D56EC3"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D56EC3"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ступичных</w:t>
      </w:r>
      <w:proofErr w:type="gramEnd"/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частей вагонной оси должна осуществляться в центрах за одну установку;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поводковое устройства для вращения детали с использованием торцового паза или резьбовых отверстий в зависимости от типа оси;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Накатка должна производиться двумя роликами - упрочняющим и сглаживающим, что обеспечивать высокое качество обрабатываемых поверхностей;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полуавтоматического режима накатки;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Расположение накатного устройства на каретке с приводом роликов от двух параллельно соединенных гидроцилиндров одностороннего действия;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Простота и компактность гидростанции, смонтированной на станине, не требующей дополнительного фундамента;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Основные технические данные и характеристики.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09"/>
        <w:gridCol w:w="1498"/>
      </w:tblGrid>
      <w:tr w:rsidR="0090240C" w:rsidRPr="00D56EC3">
        <w:trPr>
          <w:trHeight w:val="336"/>
        </w:trPr>
        <w:tc>
          <w:tcPr>
            <w:tcW w:w="9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Характеристики станка</w:t>
            </w:r>
          </w:p>
        </w:tc>
      </w:tr>
      <w:tr w:rsidR="0090240C" w:rsidRPr="00D56EC3">
        <w:trPr>
          <w:trHeight w:val="317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Наибольший диаметр детали, устанавливаемой над станиной,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</w:t>
            </w:r>
          </w:p>
        </w:tc>
      </w:tr>
      <w:tr w:rsidR="0090240C" w:rsidRPr="00D56EC3">
        <w:trPr>
          <w:trHeight w:val="629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Наибольший диаметр детали, устанавливаемой над суппортом,</w:t>
            </w:r>
          </w:p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</w:t>
            </w:r>
          </w:p>
        </w:tc>
      </w:tr>
      <w:tr w:rsidR="0090240C" w:rsidRPr="00D56EC3">
        <w:trPr>
          <w:trHeight w:val="624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Наибольший диаметр детали, устанавливаемой над накатным устройством,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</w:tr>
      <w:tr w:rsidR="0090240C" w:rsidRPr="00D56EC3">
        <w:trPr>
          <w:trHeight w:val="322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Наибольший диаметр детали, обрабатываемой над станиной,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</w:tr>
      <w:tr w:rsidR="0090240C" w:rsidRPr="00D56EC3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Наибольший диаметр детали, обрабатываемой над суппортом,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</w:tr>
      <w:tr w:rsidR="0090240C" w:rsidRPr="00D56EC3" w:rsidTr="0090240C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MM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40C" w:rsidRPr="00D56EC3" w:rsidTr="0090240C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Наибольший диаметр детали, обрабатываемой накатным устройством,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90240C" w:rsidRPr="00D56EC3" w:rsidTr="0090240C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Наибольшая длина обрабатываемой детали при токарной обработке,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30001</w:t>
            </w:r>
          </w:p>
        </w:tc>
      </w:tr>
      <w:tr w:rsidR="0090240C" w:rsidRPr="00D56EC3" w:rsidTr="0090240C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Наибольшая длина детали, обрабатываемой накатыванием,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</w:t>
            </w:r>
          </w:p>
        </w:tc>
      </w:tr>
      <w:tr w:rsidR="0090240C" w:rsidRPr="00D56EC3" w:rsidTr="0090240C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Наименьший диаметр детали, обрабатываемой накатыванием,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90240C" w:rsidRPr="00D56EC3" w:rsidTr="0090240C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Пределы частот вращения,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/мин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5-500</w:t>
            </w:r>
          </w:p>
        </w:tc>
      </w:tr>
      <w:tr w:rsidR="0090240C" w:rsidRPr="00D56EC3" w:rsidTr="0090240C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Величина продольных подач, мм/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0,20 - 3,05</w:t>
            </w:r>
          </w:p>
        </w:tc>
      </w:tr>
      <w:tr w:rsidR="0090240C" w:rsidRPr="00D56EC3" w:rsidTr="0090240C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Величина поперечных подач, мм/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0,07 - 1,04</w:t>
            </w:r>
          </w:p>
        </w:tc>
      </w:tr>
      <w:tr w:rsidR="0090240C" w:rsidRPr="00D56EC3" w:rsidTr="0090240C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Величина подач </w:t>
            </w:r>
            <w:proofErr w:type="spell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резцевых</w:t>
            </w:r>
            <w:proofErr w:type="spellEnd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салазок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мм/об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0,07-1,04'</w:t>
            </w:r>
          </w:p>
        </w:tc>
      </w:tr>
      <w:tr w:rsidR="0090240C" w:rsidRPr="00D56EC3" w:rsidTr="0090240C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Величина шагов нарезания метрических </w:t>
            </w:r>
            <w:proofErr w:type="spell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резьб</w:t>
            </w:r>
            <w:proofErr w:type="spellEnd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мм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1-120</w:t>
            </w:r>
          </w:p>
        </w:tc>
      </w:tr>
      <w:tr w:rsidR="0090240C" w:rsidRPr="00D56EC3" w:rsidTr="0090240C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Величина шагов нарезания дюймовых </w:t>
            </w:r>
            <w:proofErr w:type="spell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резьб</w:t>
            </w:r>
            <w:proofErr w:type="spellEnd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число ниток на 1дюйм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28 -1/4</w:t>
            </w:r>
          </w:p>
        </w:tc>
      </w:tr>
      <w:tr w:rsidR="0090240C" w:rsidRPr="00D56EC3" w:rsidTr="0090240C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Величина шагов нарезания модульных </w:t>
            </w:r>
            <w:proofErr w:type="spell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резьб</w:t>
            </w:r>
            <w:proofErr w:type="spellEnd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модуль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0,5 -30</w:t>
            </w:r>
          </w:p>
        </w:tc>
      </w:tr>
      <w:tr w:rsidR="0090240C" w:rsidRPr="00D56EC3" w:rsidTr="0090240C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Мощность привода главного движения, кВт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90240C" w:rsidRPr="00D56EC3" w:rsidTr="0090240C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Наибольший вес обрабатываемой детали,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</w:tr>
      <w:tr w:rsidR="0090240C" w:rsidRPr="00D56EC3" w:rsidTr="0090240C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Габаритные размеры,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40C" w:rsidRPr="00D56EC3" w:rsidTr="0090240C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Длина станка (вместе с электрооборудованием),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6140</w:t>
            </w:r>
          </w:p>
        </w:tc>
      </w:tr>
      <w:tr w:rsidR="0090240C" w:rsidRPr="00D56EC3" w:rsidTr="0090240C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станка (вместе с электрооборудованием),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2110</w:t>
            </w:r>
          </w:p>
        </w:tc>
      </w:tr>
      <w:tr w:rsidR="0090240C" w:rsidRPr="00D56EC3" w:rsidTr="0090240C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Высота станка (вместе с электрооборудованием),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</w:tr>
      <w:tr w:rsidR="0090240C" w:rsidRPr="00D56EC3" w:rsidTr="0090240C">
        <w:trPr>
          <w:trHeight w:val="331"/>
        </w:trPr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Масса станка,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13200</w:t>
            </w:r>
          </w:p>
        </w:tc>
      </w:tr>
    </w:tbl>
    <w:p w:rsidR="00DF65E9" w:rsidRPr="00D56EC3" w:rsidRDefault="00D56EC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Требования к результатам.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По итогам открытого аукциона поставка товара, работы должны быть осуществлены в полном объеме, в установленный срок и соответствовать предъявляемым в соответствии с документацией и договором требованиям.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Компоненты, комплектующие, детали и сборочные узлы должны быть новые, серийно выпускаемые, ранее не использованные, с не истекшими сроками хранения.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комплектации.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Станок </w:t>
      </w:r>
      <w:proofErr w:type="spellStart"/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токарно</w:t>
      </w:r>
      <w:proofErr w:type="spellEnd"/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накатной</w:t>
      </w:r>
      <w:proofErr w:type="gramEnd"/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•   Система цифрового программного управления;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•   Патрон 4-х кулачковый, 0 1000 мм;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•   Патрон 3-х кулачковый, 0 400 мм;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•   Патрон 4-х кулачковый, 0 500 мм;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•   Комплект сменных зубчатых колес;</w:t>
      </w:r>
    </w:p>
    <w:p w:rsidR="0090240C" w:rsidRPr="00D56EC3" w:rsidRDefault="0090240C" w:rsidP="0090240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•    Центр упорный;</w:t>
      </w:r>
    </w:p>
    <w:p w:rsidR="0090240C" w:rsidRPr="00D56EC3" w:rsidRDefault="0090240C" w:rsidP="0090240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6EC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Pr="00D56E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Данные относятся к станку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•   Люнет неподвижный (0 70-380 мм, 0 100-500 мм);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proofErr w:type="spellStart"/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Резьбоуказатель</w:t>
      </w:r>
      <w:proofErr w:type="spellEnd"/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•   Конусная линейка;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•   Устройство цифровой индикации;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•    Клиновые опоры;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•   Люнет подвижный (0 70-250 мм);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•   Проводка для подключения к коммуникационным системам.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Наличие системы </w:t>
      </w:r>
      <w:proofErr w:type="spellStart"/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видеофиксации</w:t>
      </w:r>
      <w:proofErr w:type="spellEnd"/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рабочих процессов.</w:t>
      </w:r>
    </w:p>
    <w:p w:rsidR="0090240C" w:rsidRPr="00D56EC3" w:rsidRDefault="00D56EC3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на позицию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монтаж (с учетом монтажа фундамента и подключения к коммуникационным системам), пуско-наладочные работы и инструктаж персонала.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Исполнитель производит транспортировку оборудования к заказчику, его монтаж (с учетом подготовки фундамента) и наладку.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Гарантия на поставленное оборудование и выполненные работы не менее 18 месяцев </w:t>
      </w:r>
      <w:proofErr w:type="gramStart"/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с даты принятия</w:t>
      </w:r>
      <w:proofErr w:type="gramEnd"/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баланс.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службы не менее 12 лет с момента ввода его в эксплуатацию.</w:t>
      </w:r>
    </w:p>
    <w:p w:rsidR="00D56EC3" w:rsidRDefault="00D56EC3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Техническое задание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Станок токарно-карусельный 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и область применения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Станок одностоечный универсального типа используется для обработки разных деталей из черного и цветного металлов небольшими партиями и при серийном прои</w:t>
      </w:r>
      <w:r w:rsid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зводстве. На станке возможно вып</w:t>
      </w: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олнение протачивания плоскостей, развертывания отверстий, цилиндрического и конического обтачивания и растачивания, сверления, обтачивания плоских торцовых поверхностей.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требования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возможности обработки детали массой до 8000 кг. Наличие      в     комплектации     проводов     для     подключения коммуникационным системам.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выполнения требований охраны труда.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системы цифрового программного управления.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Система </w:t>
      </w:r>
      <w:proofErr w:type="spellStart"/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видеофиксации</w:t>
      </w:r>
      <w:proofErr w:type="spellEnd"/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рабочего процесса.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резцедержателей в каждой позиции револьверной головки.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технические данные и характеристики.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0"/>
        <w:gridCol w:w="2026"/>
      </w:tblGrid>
      <w:tr w:rsidR="0090240C" w:rsidRPr="00D56EC3" w:rsidTr="0090240C">
        <w:trPr>
          <w:trHeight w:val="336"/>
        </w:trPr>
        <w:tc>
          <w:tcPr>
            <w:tcW w:w="9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Характеристики станка</w:t>
            </w:r>
          </w:p>
        </w:tc>
      </w:tr>
      <w:tr w:rsidR="0090240C" w:rsidRPr="00D56EC3" w:rsidTr="0090240C">
        <w:trPr>
          <w:trHeight w:val="312"/>
        </w:trPr>
        <w:tc>
          <w:tcPr>
            <w:tcW w:w="7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Наибольший диаметр обрабатываемой детали,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</w:tr>
      <w:tr w:rsidR="0090240C" w:rsidRPr="00D56EC3" w:rsidTr="0090240C">
        <w:trPr>
          <w:trHeight w:val="322"/>
        </w:trPr>
        <w:tc>
          <w:tcPr>
            <w:tcW w:w="7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Наибольшая высота обрабатываемой детали,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</w:tr>
      <w:tr w:rsidR="0090240C" w:rsidRPr="00D56EC3" w:rsidTr="0090240C">
        <w:trPr>
          <w:trHeight w:val="312"/>
        </w:trPr>
        <w:tc>
          <w:tcPr>
            <w:tcW w:w="7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Диаметр планшайбы,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</w:tr>
      <w:tr w:rsidR="0090240C" w:rsidRPr="00D56EC3" w:rsidTr="0090240C">
        <w:trPr>
          <w:trHeight w:val="312"/>
        </w:trPr>
        <w:tc>
          <w:tcPr>
            <w:tcW w:w="7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Наибольшая масса обрабатываемой детали,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</w:t>
            </w:r>
          </w:p>
        </w:tc>
      </w:tr>
      <w:tr w:rsidR="0090240C" w:rsidRPr="00D56EC3" w:rsidTr="0090240C">
        <w:trPr>
          <w:trHeight w:val="629"/>
        </w:trPr>
        <w:tc>
          <w:tcPr>
            <w:tcW w:w="7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Диапазон частот вращения планшайбы, мин-1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4 - 125 (200 -2500 </w:t>
            </w: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кг)</w:t>
            </w:r>
          </w:p>
        </w:tc>
      </w:tr>
      <w:tr w:rsidR="0090240C" w:rsidRPr="00D56EC3" w:rsidTr="0090240C">
        <w:trPr>
          <w:trHeight w:val="317"/>
        </w:trPr>
        <w:tc>
          <w:tcPr>
            <w:tcW w:w="7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Диапазон рабочих подач, мм/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0,01-100</w:t>
            </w:r>
          </w:p>
        </w:tc>
      </w:tr>
      <w:tr w:rsidR="0090240C" w:rsidRPr="00D56EC3" w:rsidTr="0090240C">
        <w:trPr>
          <w:trHeight w:val="302"/>
        </w:trPr>
        <w:tc>
          <w:tcPr>
            <w:tcW w:w="7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 точности по ГОСТ 8-71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</w:p>
        </w:tc>
      </w:tr>
      <w:tr w:rsidR="0090240C" w:rsidRPr="00D56EC3" w:rsidTr="0090240C">
        <w:trPr>
          <w:trHeight w:val="317"/>
        </w:trPr>
        <w:tc>
          <w:tcPr>
            <w:tcW w:w="7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Диаметр центрирующего отверстия в планшайбе,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Н7</w:t>
            </w:r>
          </w:p>
        </w:tc>
      </w:tr>
      <w:tr w:rsidR="0090240C" w:rsidRPr="00D56EC3" w:rsidTr="0090240C">
        <w:trPr>
          <w:trHeight w:val="346"/>
        </w:trPr>
        <w:tc>
          <w:tcPr>
            <w:tcW w:w="7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Т-образных пазов в планшайбе,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Н13</w:t>
            </w:r>
          </w:p>
        </w:tc>
      </w:tr>
      <w:tr w:rsidR="0090240C" w:rsidRPr="00D56EC3" w:rsidTr="0090240C">
        <w:trPr>
          <w:trHeight w:val="336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верхних суппортов с револьверной головкой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0240C" w:rsidRPr="00D56EC3" w:rsidTr="0090240C">
        <w:trPr>
          <w:trHeight w:val="317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Наибольшая высота сечения резца,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90240C" w:rsidRPr="00D56EC3" w:rsidTr="0090240C">
        <w:trPr>
          <w:trHeight w:val="326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 верхнего суппорта по горизонтали,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</w:tr>
      <w:tr w:rsidR="0090240C" w:rsidRPr="00D56EC3" w:rsidTr="0090240C">
        <w:trPr>
          <w:trHeight w:val="317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 верхнего суппорта по вертикали,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</w:tr>
      <w:tr w:rsidR="0090240C" w:rsidRPr="00D56EC3" w:rsidTr="0090240C">
        <w:trPr>
          <w:trHeight w:val="317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Регулирование подач суппорта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бесступенчатое</w:t>
            </w:r>
          </w:p>
        </w:tc>
      </w:tr>
      <w:tr w:rsidR="0090240C" w:rsidRPr="00D56EC3" w:rsidTr="0090240C">
        <w:trPr>
          <w:trHeight w:val="326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позиций револьверной головки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0240C" w:rsidRPr="00D56EC3" w:rsidTr="0090240C">
        <w:trPr>
          <w:trHeight w:val="317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Мощность двигателя главного привода, кВт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55-70</w:t>
            </w:r>
          </w:p>
        </w:tc>
      </w:tr>
      <w:tr w:rsidR="0090240C" w:rsidRPr="00D56EC3" w:rsidTr="0090240C">
        <w:trPr>
          <w:trHeight w:val="629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Габаритные размеры станка (Д х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 В), мм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4260 </w:t>
            </w: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5050 х 5400</w:t>
            </w:r>
          </w:p>
        </w:tc>
      </w:tr>
      <w:tr w:rsidR="0090240C" w:rsidRPr="00D56EC3" w:rsidTr="0090240C">
        <w:trPr>
          <w:trHeight w:val="331"/>
        </w:trPr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Масса станка с электрооборудованием, </w:t>
            </w:r>
            <w:proofErr w:type="gramStart"/>
            <w:r w:rsidRPr="00D56E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40C" w:rsidRPr="00D56EC3" w:rsidRDefault="0090240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19500</w:t>
            </w:r>
          </w:p>
        </w:tc>
      </w:tr>
    </w:tbl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результатам.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По итогам открытого аукциона поставка товара, работы должны быть осуществлены в полном объеме, в установленный срок и соответствовать предъявляемым в соответствии с документацией и договором требованиям.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Компоненты, комплектующие, детали и сборочные узлы должны быть новые, серийно выпускаемые, ранее не использованные, с не истекшими сроками хранения.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на позицию.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поставку оборудования, а также монтаж (с учетом монтажа фундамента и подключения к коммуникационным системам), пуско-наладочные работы и инструктаж персонала.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Исполнитель производит транспортировку оборудования к заказчику, его монтаж (с учетом подготовки фундамента) и наладку.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Гарантия на поставленное оборудование и выполненные работы не менее 18 месяцев </w:t>
      </w:r>
      <w:proofErr w:type="gramStart"/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с даты принятия</w:t>
      </w:r>
      <w:proofErr w:type="gramEnd"/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баланс.</w:t>
      </w:r>
    </w:p>
    <w:p w:rsidR="0090240C" w:rsidRPr="00D56EC3" w:rsidRDefault="0090240C" w:rsidP="009024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EC3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службы не менее 12 лет с момента ввода его в эксплуатацию.</w:t>
      </w:r>
    </w:p>
    <w:p w:rsidR="0090240C" w:rsidRPr="00D56EC3" w:rsidRDefault="0090240C" w:rsidP="0090240C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90240C" w:rsidRPr="00D56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40C"/>
    <w:rsid w:val="0090240C"/>
    <w:rsid w:val="00D34779"/>
    <w:rsid w:val="00D56EC3"/>
    <w:rsid w:val="00FA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RZDS</Company>
  <LinksUpToDate>false</LinksUpToDate>
  <CharactersWithSpaces>6318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Жигач Максим Дмитриевич</dc:creator>
  <cp:lastModifiedBy>Филин Денис Вадимович</cp:lastModifiedBy>
  <cp:revision>2</cp:revision>
  <dcterms:created xsi:type="dcterms:W3CDTF">2020-06-04T15:47:00Z</dcterms:created>
  <dcterms:modified xsi:type="dcterms:W3CDTF">2020-06-04T15:47:00Z</dcterms:modified>
</cp:coreProperties>
</file>