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97A88" w:rsidP="00297A88">
      <w:pPr>
        <w:jc w:val="center"/>
      </w:pPr>
      <w:r>
        <w:t>Технические требования для изготовления катушки.</w:t>
      </w:r>
    </w:p>
    <w:p w:rsidR="00297A88" w:rsidRDefault="00297A88" w:rsidP="00297A88">
      <w:pPr>
        <w:jc w:val="both"/>
      </w:pPr>
      <w:r>
        <w:t>1. Обмотка открытая секционная. Число секций 5. Один слой в секции.</w:t>
      </w:r>
    </w:p>
    <w:p w:rsidR="00297A88" w:rsidRDefault="00297A88" w:rsidP="00297A88">
      <w:pPr>
        <w:jc w:val="both"/>
      </w:pPr>
      <w:r>
        <w:t>2. Наложение наружных и внутренних слоёв в месте стыка при круглом сечении не       допускается.</w:t>
      </w:r>
    </w:p>
    <w:p w:rsidR="00297A88" w:rsidRDefault="00297A88" w:rsidP="00297A88">
      <w:pPr>
        <w:jc w:val="both"/>
      </w:pPr>
      <w:r>
        <w:t>3.Провод ПЭВТЛД 0,1А.</w:t>
      </w:r>
    </w:p>
    <w:sectPr w:rsidR="00297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>
    <w:useFELayout/>
  </w:compat>
  <w:rsids>
    <w:rsidRoot w:val="00297A88"/>
    <w:rsid w:val="00297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2</cp:revision>
  <dcterms:created xsi:type="dcterms:W3CDTF">2020-06-02T02:27:00Z</dcterms:created>
  <dcterms:modified xsi:type="dcterms:W3CDTF">2020-06-02T02:32:00Z</dcterms:modified>
</cp:coreProperties>
</file>