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</w:tblGrid>
      <w:tr w:rsidR="0019264F" w:rsidRPr="003E50FF" w:rsidTr="005B11A9">
        <w:trPr>
          <w:tblCellSpacing w:w="0" w:type="dxa"/>
        </w:trPr>
        <w:tc>
          <w:tcPr>
            <w:tcW w:w="0" w:type="auto"/>
            <w:hideMark/>
          </w:tcPr>
          <w:p w:rsidR="0019264F" w:rsidRPr="003E50FF" w:rsidRDefault="0019264F" w:rsidP="005B11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E50FF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33060FCD" wp14:editId="0A990697">
                  <wp:extent cx="9525" cy="142875"/>
                  <wp:effectExtent l="0" t="0" r="0" b="0"/>
                  <wp:docPr id="3" name="Рисунок 3" descr="http://www.namotka.com/imag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namotka.com/imag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64F" w:rsidRPr="0019264F" w:rsidRDefault="004B70DB" w:rsidP="0019264F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</w:pPr>
      <w:r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  <w:t>Н</w:t>
      </w:r>
      <w:bookmarkStart w:id="0" w:name="_GoBack"/>
      <w:bookmarkEnd w:id="0"/>
      <w:r w:rsidR="0019264F" w:rsidRPr="0019264F"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  <w:t>амоточный станок настольный обыкновенный рядовой намотки проводов — СНО-2.2-300(400)</w:t>
      </w:r>
    </w:p>
    <w:p w:rsidR="00177E86" w:rsidRDefault="0019264F">
      <w:pPr>
        <w:rPr>
          <w:rFonts w:ascii="Arial" w:hAnsi="Arial" w:cs="Arial"/>
          <w:color w:val="000000"/>
          <w:shd w:val="clear" w:color="auto" w:fill="FFFFFF"/>
        </w:rPr>
      </w:pPr>
      <w:r w:rsidRPr="0019264F">
        <w:rPr>
          <w:rFonts w:ascii="Arial" w:hAnsi="Arial" w:cs="Arial"/>
          <w:color w:val="000000"/>
          <w:shd w:val="clear" w:color="auto" w:fill="FFFFFF"/>
        </w:rPr>
        <w:t xml:space="preserve">Станок предназначен для всех видов рядовой намотки и перемотки с высокой точностью и скоростью: намотка секционных, в том числе и ортодоксальных катушек без раскладки провода в секциях (для электродвигателей до 1,0 кВт); рядовая намотка круглых катушек проводом от 0,05 до 2 мм, рядовая </w:t>
      </w:r>
      <w:proofErr w:type="spellStart"/>
      <w:r w:rsidRPr="0019264F">
        <w:rPr>
          <w:rFonts w:ascii="Arial" w:hAnsi="Arial" w:cs="Arial"/>
          <w:color w:val="000000"/>
          <w:shd w:val="clear" w:color="auto" w:fill="FFFFFF"/>
        </w:rPr>
        <w:t>ортоциклическая</w:t>
      </w:r>
      <w:proofErr w:type="spellEnd"/>
      <w:r w:rsidRPr="0019264F">
        <w:rPr>
          <w:rFonts w:ascii="Arial" w:hAnsi="Arial" w:cs="Arial"/>
          <w:color w:val="000000"/>
          <w:shd w:val="clear" w:color="auto" w:fill="FFFFFF"/>
        </w:rPr>
        <w:t xml:space="preserve"> намотка прямоугольных катушек проводом от 0,05 до 1,5мм; намотка типа «</w:t>
      </w:r>
      <w:proofErr w:type="spellStart"/>
      <w:r w:rsidRPr="0019264F">
        <w:rPr>
          <w:rFonts w:ascii="Arial" w:hAnsi="Arial" w:cs="Arial"/>
          <w:color w:val="000000"/>
          <w:shd w:val="clear" w:color="auto" w:fill="FFFFFF"/>
        </w:rPr>
        <w:t>Универсаль</w:t>
      </w:r>
      <w:proofErr w:type="spellEnd"/>
      <w:r w:rsidRPr="0019264F">
        <w:rPr>
          <w:rFonts w:ascii="Arial" w:hAnsi="Arial" w:cs="Arial"/>
          <w:color w:val="000000"/>
          <w:shd w:val="clear" w:color="auto" w:fill="FFFFFF"/>
        </w:rPr>
        <w:t>», намотка неметаллических материалов: кевларовая нить.</w:t>
      </w:r>
    </w:p>
    <w:p w:rsidR="0019264F" w:rsidRDefault="0019264F">
      <w:pPr>
        <w:rPr>
          <w:rFonts w:ascii="Arial" w:hAnsi="Arial" w:cs="Arial"/>
          <w:color w:val="000000"/>
          <w:shd w:val="clear" w:color="auto" w:fill="FFFFFF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5"/>
      </w:tblGrid>
      <w:tr w:rsidR="004B70DB" w:rsidRPr="004B70DB" w:rsidTr="004B70DB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05"/>
            </w:tblGrid>
            <w:tr w:rsidR="004B70DB" w:rsidRPr="004B70D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123"/>
                    <w:gridCol w:w="4082"/>
                  </w:tblGrid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6E6E6"/>
                        </w:tcBorders>
                        <w:shd w:val="clear" w:color="auto" w:fill="F7F1E9"/>
                        <w:tcMar>
                          <w:top w:w="60" w:type="dxa"/>
                          <w:left w:w="30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Arial" w:eastAsia="Times New Roman" w:hAnsi="Arial" w:cs="Arial"/>
                            <w:b/>
                            <w:bCs/>
                            <w:color w:val="333333"/>
                            <w:sz w:val="20"/>
                            <w:szCs w:val="20"/>
                            <w:lang w:eastAsia="ru-RU"/>
                          </w:rPr>
                          <w:t>Базовые технические характеристики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 Диаметр наматываемого медного провода, мм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0,05-2,0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 Площадь сечения медного прямоугольного провода, мм²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 Максимальный диаметр каркаса, мм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280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 Максимальное расстояние между передней и задней бабкой, мм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320/420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 Максимальная масса каркаса при консольной фиксации, кг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0,5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6 Максимальная масса каркаса при фиксации задней бабкой, кг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 Номинальная скорость вала намотки (50Гц), об/мин*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1350(2950)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8 Номинальный крутящий момент, </w:t>
                        </w:r>
                        <w:proofErr w:type="spellStart"/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Нхм</w:t>
                        </w:r>
                        <w:proofErr w:type="spellEnd"/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3,8(1,7)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9 Кратность счета оборотов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0,1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10 Ширина раскладки, мм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150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11 Тип размещения станка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настольный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12 Габаритные размеры Д×Ш×В, мм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1040×900×800/1140х900х800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13 Вес станка, кг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60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14 Напряжение/частота питания, В/Гц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FAFAFA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220/50</w:t>
                        </w:r>
                      </w:p>
                    </w:tc>
                  </w:tr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3000" w:type="pct"/>
                        <w:tcBorders>
                          <w:top w:val="dotted" w:sz="6" w:space="0" w:color="CCCCCC"/>
                          <w:right w:val="single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300" w:type="dxa"/>
                          <w:bottom w:w="45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15 Потребляемая мощность, кВт</w:t>
                        </w:r>
                      </w:p>
                    </w:tc>
                    <w:tc>
                      <w:tcPr>
                        <w:tcW w:w="5000" w:type="pct"/>
                        <w:tcBorders>
                          <w:top w:val="dotted" w:sz="6" w:space="0" w:color="CCCCCC"/>
                        </w:tcBorders>
                        <w:shd w:val="clear" w:color="auto" w:fill="EEF4EE"/>
                        <w:tcMar>
                          <w:top w:w="45" w:type="dxa"/>
                          <w:left w:w="60" w:type="dxa"/>
                          <w:bottom w:w="45" w:type="dxa"/>
                          <w:right w:w="30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Verdana" w:eastAsia="Times New Roman" w:hAnsi="Verdana" w:cs="Times New Roman"/>
                            <w:color w:val="333333"/>
                            <w:sz w:val="20"/>
                            <w:szCs w:val="20"/>
                            <w:lang w:eastAsia="ru-RU"/>
                          </w:rPr>
                          <w:t>0,55</w:t>
                        </w:r>
                      </w:p>
                    </w:tc>
                  </w:tr>
                </w:tbl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5"/>
                  </w:tblGrid>
                  <w:tr w:rsidR="004B70DB" w:rsidRPr="004B70DB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single" w:sz="6" w:space="0" w:color="E6E6E6"/>
                        </w:tcBorders>
                        <w:shd w:val="clear" w:color="auto" w:fill="F7F1E9"/>
                        <w:tcMar>
                          <w:top w:w="60" w:type="dxa"/>
                          <w:left w:w="30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4B70DB" w:rsidRPr="004B70DB" w:rsidRDefault="004B70DB" w:rsidP="004B70D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color w:val="333333"/>
                            <w:sz w:val="20"/>
                            <w:szCs w:val="20"/>
                            <w:lang w:eastAsia="ru-RU"/>
                          </w:rPr>
                        </w:pPr>
                        <w:r w:rsidRPr="004B70DB">
                          <w:rPr>
                            <w:rFonts w:ascii="Arial" w:eastAsia="Times New Roman" w:hAnsi="Arial" w:cs="Arial"/>
                            <w:b/>
                            <w:bCs/>
                            <w:color w:val="333333"/>
                            <w:sz w:val="20"/>
                            <w:szCs w:val="20"/>
                            <w:lang w:eastAsia="ru-RU"/>
                          </w:rPr>
                          <w:t>дополнительные технические характеристики</w:t>
                        </w:r>
                      </w:p>
                    </w:tc>
                  </w:tr>
                </w:tbl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B70DB" w:rsidRPr="004B70DB" w:rsidRDefault="004B70DB" w:rsidP="004B70D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B70DB" w:rsidRPr="004B70DB" w:rsidTr="004B70DB">
        <w:trPr>
          <w:tblCellSpacing w:w="0" w:type="dxa"/>
        </w:trPr>
        <w:tc>
          <w:tcPr>
            <w:tcW w:w="0" w:type="auto"/>
            <w:hideMark/>
          </w:tcPr>
          <w:p w:rsidR="004B70DB" w:rsidRPr="004B70DB" w:rsidRDefault="004B70DB" w:rsidP="004B70D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4B70DB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713975AA" wp14:editId="4463F45E">
                  <wp:extent cx="9525" cy="142875"/>
                  <wp:effectExtent l="0" t="0" r="0" b="0"/>
                  <wp:docPr id="7" name="Рисунок 7" descr="http://www.namotka.com/imag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namotka.com/imag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0DB" w:rsidRPr="004B70DB" w:rsidTr="004B70DB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0"/>
              <w:gridCol w:w="6455"/>
            </w:tblGrid>
            <w:tr w:rsidR="004B70DB" w:rsidRPr="004B70DB" w:rsidTr="004B70DB">
              <w:trPr>
                <w:trHeight w:val="80"/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E6E6E6"/>
                  <w:hideMark/>
                </w:tcPr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4B70DB">
                    <w:rPr>
                      <w:rFonts w:ascii="Verdana" w:eastAsia="Times New Roman" w:hAnsi="Verdana" w:cs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9525" cy="28575"/>
                        <wp:effectExtent l="0" t="0" r="0" b="0"/>
                        <wp:docPr id="5" name="Рисунок 5" descr="http://www.namotka.com/image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ww.namotka.com/image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28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B70DB" w:rsidRPr="004B70DB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bottom w:val="single" w:sz="6" w:space="0" w:color="E6E6E6"/>
                  </w:tcBorders>
                  <w:shd w:val="clear" w:color="auto" w:fill="F7F1E9"/>
                  <w:tcMar>
                    <w:top w:w="60" w:type="dxa"/>
                    <w:left w:w="300" w:type="dxa"/>
                    <w:bottom w:w="60" w:type="dxa"/>
                    <w:right w:w="60" w:type="dxa"/>
                  </w:tcMar>
                  <w:hideMark/>
                </w:tcPr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0"/>
                      <w:szCs w:val="20"/>
                      <w:lang w:eastAsia="ru-RU"/>
                    </w:rPr>
                  </w:pPr>
                  <w:r w:rsidRPr="004B70DB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0"/>
                      <w:szCs w:val="20"/>
                      <w:lang w:eastAsia="ru-RU"/>
                    </w:rPr>
                    <w:t>Параметры изделия</w:t>
                  </w:r>
                </w:p>
              </w:tc>
            </w:tr>
            <w:tr w:rsidR="004B70DB" w:rsidRPr="004B70DB">
              <w:trPr>
                <w:tblCellSpacing w:w="0" w:type="dxa"/>
              </w:trPr>
              <w:tc>
                <w:tcPr>
                  <w:tcW w:w="3750" w:type="dxa"/>
                  <w:tcBorders>
                    <w:top w:val="dotted" w:sz="6" w:space="0" w:color="CCCCCC"/>
                    <w:right w:val="single" w:sz="6" w:space="0" w:color="CCCCCC"/>
                  </w:tcBorders>
                  <w:shd w:val="clear" w:color="auto" w:fill="EEF4EE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B70DB">
                    <w:rPr>
                      <w:rFonts w:ascii="Verdana" w:eastAsia="Times New Roman" w:hAnsi="Verdana" w:cs="Times New Roman"/>
                      <w:color w:val="000000"/>
                      <w:sz w:val="20"/>
                      <w:szCs w:val="20"/>
                      <w:lang w:eastAsia="ru-RU"/>
                    </w:rPr>
                    <w:t>комплектность</w:t>
                  </w:r>
                </w:p>
              </w:tc>
              <w:tc>
                <w:tcPr>
                  <w:tcW w:w="0" w:type="auto"/>
                  <w:tcBorders>
                    <w:top w:val="dotted" w:sz="6" w:space="0" w:color="CCCCCC"/>
                  </w:tcBorders>
                  <w:shd w:val="clear" w:color="auto" w:fill="EEF4EE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4B70DB">
                    <w:rPr>
                      <w:rFonts w:ascii="Verdana" w:eastAsia="Times New Roman" w:hAnsi="Symbol" w:cs="Times New Roman"/>
                      <w:color w:val="333333"/>
                      <w:sz w:val="20"/>
                      <w:szCs w:val="20"/>
                      <w:lang w:eastAsia="ru-RU"/>
                    </w:rPr>
                    <w:t></w:t>
                  </w:r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 Механизм</w:t>
                  </w:r>
                  <w:proofErr w:type="gramEnd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намотки</w:t>
                  </w:r>
                </w:p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4B70DB">
                    <w:rPr>
                      <w:rFonts w:ascii="Verdana" w:eastAsia="Times New Roman" w:hAnsi="Symbol" w:cs="Times New Roman"/>
                      <w:color w:val="333333"/>
                      <w:sz w:val="20"/>
                      <w:szCs w:val="20"/>
                      <w:lang w:eastAsia="ru-RU"/>
                    </w:rPr>
                    <w:t></w:t>
                  </w:r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 Механизм</w:t>
                  </w:r>
                  <w:proofErr w:type="gramEnd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раскладки</w:t>
                  </w:r>
                </w:p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4B70DB">
                    <w:rPr>
                      <w:rFonts w:ascii="Verdana" w:eastAsia="Times New Roman" w:hAnsi="Symbol" w:cs="Times New Roman"/>
                      <w:color w:val="333333"/>
                      <w:sz w:val="20"/>
                      <w:szCs w:val="20"/>
                      <w:lang w:eastAsia="ru-RU"/>
                    </w:rPr>
                    <w:t></w:t>
                  </w:r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 Задняя</w:t>
                  </w:r>
                  <w:proofErr w:type="gramEnd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бабка</w:t>
                  </w:r>
                </w:p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4B70DB">
                    <w:rPr>
                      <w:rFonts w:ascii="Verdana" w:eastAsia="Times New Roman" w:hAnsi="Symbol" w:cs="Times New Roman"/>
                      <w:color w:val="333333"/>
                      <w:sz w:val="20"/>
                      <w:szCs w:val="20"/>
                      <w:lang w:eastAsia="ru-RU"/>
                    </w:rPr>
                    <w:t></w:t>
                  </w:r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 Блок</w:t>
                  </w:r>
                  <w:proofErr w:type="gramEnd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управления ЧПУ на базе счетчик СОЭП-3/1 (односекционный)</w:t>
                  </w:r>
                </w:p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4B70DB">
                    <w:rPr>
                      <w:rFonts w:ascii="Verdana" w:eastAsia="Times New Roman" w:hAnsi="Symbol" w:cs="Times New Roman"/>
                      <w:color w:val="333333"/>
                      <w:sz w:val="20"/>
                      <w:szCs w:val="20"/>
                      <w:lang w:eastAsia="ru-RU"/>
                    </w:rPr>
                    <w:t></w:t>
                  </w:r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 Фрикционное</w:t>
                  </w:r>
                  <w:proofErr w:type="gramEnd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натяжное устройство ФНУ-2.0</w:t>
                  </w:r>
                </w:p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4B70DB">
                    <w:rPr>
                      <w:rFonts w:ascii="Verdana" w:eastAsia="Times New Roman" w:hAnsi="Symbol" w:cs="Times New Roman"/>
                      <w:color w:val="333333"/>
                      <w:sz w:val="20"/>
                      <w:szCs w:val="20"/>
                      <w:lang w:eastAsia="ru-RU"/>
                    </w:rPr>
                    <w:t></w:t>
                  </w:r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 Безынерционное</w:t>
                  </w:r>
                  <w:proofErr w:type="gramEnd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>смоточное</w:t>
                  </w:r>
                  <w:proofErr w:type="spellEnd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устройство БСУВ-0.5</w:t>
                  </w:r>
                </w:p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4B70DB">
                    <w:rPr>
                      <w:rFonts w:ascii="Verdana" w:eastAsia="Times New Roman" w:hAnsi="Symbol" w:cs="Times New Roman"/>
                      <w:color w:val="333333"/>
                      <w:sz w:val="20"/>
                      <w:szCs w:val="20"/>
                      <w:lang w:eastAsia="ru-RU"/>
                    </w:rPr>
                    <w:t></w:t>
                  </w:r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 Защитный</w:t>
                  </w:r>
                  <w:proofErr w:type="gramEnd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экран подвижный, откидной</w:t>
                  </w:r>
                </w:p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4B70DB">
                    <w:rPr>
                      <w:rFonts w:ascii="Verdana" w:eastAsia="Times New Roman" w:hAnsi="Symbol" w:cs="Times New Roman"/>
                      <w:color w:val="333333"/>
                      <w:sz w:val="20"/>
                      <w:szCs w:val="20"/>
                      <w:lang w:eastAsia="ru-RU"/>
                    </w:rPr>
                    <w:t></w:t>
                  </w:r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 Педаль</w:t>
                  </w:r>
                  <w:proofErr w:type="gramEnd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интеллектуальная</w:t>
                  </w:r>
                </w:p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4B70DB">
                    <w:rPr>
                      <w:rFonts w:ascii="Verdana" w:eastAsia="Times New Roman" w:hAnsi="Symbol" w:cs="Times New Roman"/>
                      <w:color w:val="333333"/>
                      <w:sz w:val="20"/>
                      <w:szCs w:val="20"/>
                      <w:lang w:eastAsia="ru-RU"/>
                    </w:rPr>
                    <w:t></w:t>
                  </w:r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 Педаль</w:t>
                  </w:r>
                  <w:proofErr w:type="gramEnd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«пуск-стоп»</w:t>
                  </w:r>
                </w:p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4B70DB">
                    <w:rPr>
                      <w:rFonts w:ascii="Verdana" w:eastAsia="Times New Roman" w:hAnsi="Symbol" w:cs="Times New Roman"/>
                      <w:color w:val="333333"/>
                      <w:sz w:val="20"/>
                      <w:szCs w:val="20"/>
                      <w:lang w:eastAsia="ru-RU"/>
                    </w:rPr>
                    <w:t></w:t>
                  </w:r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 Педаль</w:t>
                  </w:r>
                  <w:proofErr w:type="gramEnd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заправки</w:t>
                  </w:r>
                </w:p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4B70DB">
                    <w:rPr>
                      <w:rFonts w:ascii="Verdana" w:eastAsia="Times New Roman" w:hAnsi="Symbol" w:cs="Times New Roman"/>
                      <w:color w:val="333333"/>
                      <w:sz w:val="20"/>
                      <w:szCs w:val="20"/>
                      <w:lang w:eastAsia="ru-RU"/>
                    </w:rPr>
                    <w:t></w:t>
                  </w:r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 Освещение</w:t>
                  </w:r>
                  <w:proofErr w:type="gramEnd"/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светодиодное</w:t>
                  </w:r>
                </w:p>
                <w:p w:rsidR="004B70DB" w:rsidRPr="004B70DB" w:rsidRDefault="004B70DB" w:rsidP="004B70D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B70DB">
                    <w:rPr>
                      <w:rFonts w:ascii="Verdana" w:eastAsia="Times New Roman" w:hAnsi="Symbol" w:cs="Times New Roman"/>
                      <w:color w:val="333333"/>
                      <w:sz w:val="20"/>
                      <w:szCs w:val="20"/>
                      <w:lang w:eastAsia="ru-RU"/>
                    </w:rPr>
                    <w:t></w:t>
                  </w:r>
                  <w:r w:rsidRPr="004B70DB">
                    <w:rPr>
                      <w:rFonts w:ascii="Verdana" w:eastAsia="Times New Roman" w:hAnsi="Verdana" w:cs="Times New Roman"/>
                      <w:color w:val="333333"/>
                      <w:sz w:val="20"/>
                      <w:szCs w:val="20"/>
                      <w:lang w:eastAsia="ru-RU"/>
                    </w:rPr>
                    <w:t xml:space="preserve">  Оправка для намотки</w:t>
                  </w:r>
                </w:p>
              </w:tc>
            </w:tr>
          </w:tbl>
          <w:p w:rsidR="004B70DB" w:rsidRPr="004B70DB" w:rsidRDefault="004B70DB" w:rsidP="004B70D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9264F" w:rsidRPr="0019264F" w:rsidRDefault="0019264F">
      <w:pPr>
        <w:rPr>
          <w:rFonts w:ascii="Arial" w:hAnsi="Arial" w:cs="Arial"/>
        </w:rPr>
      </w:pPr>
    </w:p>
    <w:sectPr w:rsidR="0019264F" w:rsidRPr="0019264F" w:rsidSect="0019264F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EC245F"/>
    <w:multiLevelType w:val="multilevel"/>
    <w:tmpl w:val="FD5C6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B12"/>
    <w:rsid w:val="00177E86"/>
    <w:rsid w:val="0019264F"/>
    <w:rsid w:val="004B70DB"/>
    <w:rsid w:val="0051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786E1"/>
  <w15:chartTrackingRefBased/>
  <w15:docId w15:val="{2F0056DE-E310-4D32-AB00-3AB8E748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64F"/>
  </w:style>
  <w:style w:type="paragraph" w:styleId="1">
    <w:name w:val="heading 1"/>
    <w:basedOn w:val="a"/>
    <w:link w:val="10"/>
    <w:uiPriority w:val="9"/>
    <w:qFormat/>
    <w:rsid w:val="001926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26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926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7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259</Words>
  <Characters>1481</Characters>
  <Application>Microsoft Office Word</Application>
  <DocSecurity>0</DocSecurity>
  <Lines>12</Lines>
  <Paragraphs>3</Paragraphs>
  <ScaleCrop>false</ScaleCrop>
  <Company>METINVEST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Холодий Олег Михайлович</dc:creator>
  <cp:keywords/>
  <dc:description/>
  <cp:lastModifiedBy>Холодий Олег Михайлович</cp:lastModifiedBy>
  <cp:revision>3</cp:revision>
  <dcterms:created xsi:type="dcterms:W3CDTF">2020-03-03T10:22:00Z</dcterms:created>
  <dcterms:modified xsi:type="dcterms:W3CDTF">2020-03-03T10:36:00Z</dcterms:modified>
</cp:coreProperties>
</file>