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1FD" w:rsidRPr="00717FEE" w:rsidRDefault="007521FD" w:rsidP="007521FD">
      <w:pPr>
        <w:rPr>
          <w:rFonts w:ascii="Arial" w:hAnsi="Arial" w:cs="Arial"/>
          <w:b/>
          <w:sz w:val="24"/>
          <w:szCs w:val="24"/>
        </w:rPr>
      </w:pPr>
      <w:r w:rsidRPr="00717FEE">
        <w:rPr>
          <w:rFonts w:ascii="Arial" w:hAnsi="Arial" w:cs="Arial"/>
          <w:b/>
          <w:sz w:val="24"/>
          <w:szCs w:val="24"/>
        </w:rPr>
        <w:t xml:space="preserve">Техническое задание на проектирование установки </w:t>
      </w:r>
      <w:r w:rsidR="001F5C05" w:rsidRPr="00717FEE">
        <w:rPr>
          <w:rFonts w:ascii="Arial" w:hAnsi="Arial" w:cs="Arial"/>
          <w:b/>
          <w:sz w:val="24"/>
          <w:szCs w:val="24"/>
        </w:rPr>
        <w:t xml:space="preserve">тонкопленочного </w:t>
      </w:r>
      <w:r w:rsidRPr="00717FEE">
        <w:rPr>
          <w:rFonts w:ascii="Arial" w:hAnsi="Arial" w:cs="Arial"/>
          <w:b/>
          <w:sz w:val="24"/>
          <w:szCs w:val="24"/>
        </w:rPr>
        <w:t>лужения</w:t>
      </w:r>
      <w:r w:rsidR="003739DA" w:rsidRPr="003739DA">
        <w:rPr>
          <w:rFonts w:ascii="Arial" w:hAnsi="Arial" w:cs="Arial"/>
          <w:b/>
          <w:sz w:val="24"/>
          <w:szCs w:val="24"/>
        </w:rPr>
        <w:t xml:space="preserve"> </w:t>
      </w:r>
      <w:r w:rsidR="003739DA">
        <w:rPr>
          <w:rFonts w:ascii="Arial" w:hAnsi="Arial" w:cs="Arial"/>
          <w:b/>
          <w:sz w:val="24"/>
          <w:szCs w:val="24"/>
        </w:rPr>
        <w:t>металлических лент</w:t>
      </w:r>
      <w:r w:rsidRPr="00717FEE">
        <w:rPr>
          <w:rFonts w:ascii="Arial" w:hAnsi="Arial" w:cs="Arial"/>
          <w:b/>
          <w:sz w:val="24"/>
          <w:szCs w:val="24"/>
        </w:rPr>
        <w:t>:</w:t>
      </w:r>
    </w:p>
    <w:p w:rsidR="007521FD" w:rsidRPr="00717FEE" w:rsidRDefault="007521FD" w:rsidP="007521FD">
      <w:p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 xml:space="preserve">Установка </w:t>
      </w:r>
      <w:r w:rsidR="00A268EE">
        <w:rPr>
          <w:rFonts w:ascii="Arial" w:hAnsi="Arial" w:cs="Arial"/>
          <w:sz w:val="24"/>
          <w:szCs w:val="24"/>
        </w:rPr>
        <w:t>должна содержать</w:t>
      </w:r>
      <w:r w:rsidRPr="00717FEE">
        <w:rPr>
          <w:rFonts w:ascii="Arial" w:hAnsi="Arial" w:cs="Arial"/>
          <w:sz w:val="24"/>
          <w:szCs w:val="24"/>
        </w:rPr>
        <w:t>:</w:t>
      </w:r>
    </w:p>
    <w:p w:rsidR="007521FD" w:rsidRPr="00717FEE" w:rsidRDefault="007521FD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Подающие двигатели.</w:t>
      </w:r>
    </w:p>
    <w:p w:rsidR="007521FD" w:rsidRPr="00717FEE" w:rsidRDefault="007521FD" w:rsidP="00717FEE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Приемный двигатель.</w:t>
      </w:r>
    </w:p>
    <w:p w:rsidR="007521FD" w:rsidRDefault="007521FD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Устройство нанесения флюса.</w:t>
      </w:r>
    </w:p>
    <w:p w:rsidR="003E7979" w:rsidRPr="00717FEE" w:rsidRDefault="003E7979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Вытяжное устройство – для отвода паров флюса/припоя.</w:t>
      </w:r>
    </w:p>
    <w:p w:rsidR="007521FD" w:rsidRPr="00717FEE" w:rsidRDefault="00717FEE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Ванну</w:t>
      </w:r>
      <w:r w:rsidR="007521FD" w:rsidRPr="00717FEE">
        <w:rPr>
          <w:rFonts w:ascii="Arial" w:hAnsi="Arial" w:cs="Arial"/>
          <w:sz w:val="24"/>
          <w:szCs w:val="24"/>
        </w:rPr>
        <w:t xml:space="preserve"> лужения.</w:t>
      </w:r>
    </w:p>
    <w:p w:rsidR="007521FD" w:rsidRPr="00717FEE" w:rsidRDefault="007521FD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Устройство мойки ленты.</w:t>
      </w:r>
    </w:p>
    <w:p w:rsidR="007521FD" w:rsidRPr="00717FEE" w:rsidRDefault="007521FD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Устройство сушки ленты.</w:t>
      </w:r>
    </w:p>
    <w:p w:rsidR="007521FD" w:rsidRDefault="007521FD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Счетчик фактической длины протянутой ленты.</w:t>
      </w:r>
    </w:p>
    <w:p w:rsidR="00717FEE" w:rsidRDefault="00717FEE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Приборы контроля температуры ванны лужения.</w:t>
      </w:r>
    </w:p>
    <w:p w:rsidR="00350BD0" w:rsidRDefault="00350BD0" w:rsidP="00350BD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Приборы контроля и поддержания скорости транспортировки.</w:t>
      </w:r>
    </w:p>
    <w:p w:rsidR="00604884" w:rsidRPr="00717FEE" w:rsidRDefault="00604884" w:rsidP="00132855">
      <w:pPr>
        <w:pStyle w:val="a3"/>
        <w:jc w:val="center"/>
        <w:rPr>
          <w:rFonts w:ascii="Arial" w:hAnsi="Arial" w:cs="Arial"/>
          <w:sz w:val="24"/>
          <w:szCs w:val="24"/>
        </w:rPr>
      </w:pPr>
    </w:p>
    <w:p w:rsidR="00132855" w:rsidRPr="003739DA" w:rsidRDefault="001F5C05" w:rsidP="00132855">
      <w:pPr>
        <w:jc w:val="both"/>
        <w:rPr>
          <w:rFonts w:ascii="Arial" w:hAnsi="Arial" w:cs="Arial"/>
          <w:noProof/>
          <w:sz w:val="24"/>
          <w:szCs w:val="24"/>
          <w:lang w:val="en-US" w:eastAsia="ru-RU"/>
        </w:rPr>
      </w:pPr>
      <w:r w:rsidRPr="00717FEE">
        <w:rPr>
          <w:rFonts w:ascii="Arial" w:hAnsi="Arial" w:cs="Arial"/>
          <w:sz w:val="24"/>
          <w:szCs w:val="24"/>
        </w:rPr>
        <w:t>Технологическая цепочка установки: Подача ленты, нанесение флюса, лужение, мойка ленты после лужения, сушка ленты, намотка ленты.</w:t>
      </w:r>
      <w:r w:rsidR="00132855" w:rsidRPr="00132855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="00331125">
        <w:rPr>
          <w:rFonts w:ascii="Arial" w:hAnsi="Arial" w:cs="Arial"/>
          <w:noProof/>
          <w:sz w:val="24"/>
          <w:szCs w:val="24"/>
          <w:lang w:eastAsia="ru-RU"/>
        </w:rPr>
        <w:t xml:space="preserve">Принципиальная схема установки представлена на </w:t>
      </w:r>
      <w:r w:rsidR="00331125" w:rsidRPr="00331125">
        <w:rPr>
          <w:rFonts w:ascii="Arial" w:hAnsi="Arial" w:cs="Arial"/>
          <w:noProof/>
          <w:sz w:val="24"/>
          <w:szCs w:val="24"/>
          <w:lang w:eastAsia="ru-RU"/>
        </w:rPr>
        <w:fldChar w:fldCharType="begin"/>
      </w:r>
      <w:r w:rsidR="00331125" w:rsidRPr="00331125">
        <w:rPr>
          <w:rFonts w:ascii="Arial" w:hAnsi="Arial" w:cs="Arial"/>
          <w:noProof/>
          <w:sz w:val="24"/>
          <w:szCs w:val="24"/>
          <w:lang w:eastAsia="ru-RU"/>
        </w:rPr>
        <w:instrText xml:space="preserve"> REF _Ref26889338 \h  \* MERGEFORMAT </w:instrText>
      </w:r>
      <w:r w:rsidR="00331125" w:rsidRPr="00331125">
        <w:rPr>
          <w:rFonts w:ascii="Arial" w:hAnsi="Arial" w:cs="Arial"/>
          <w:noProof/>
          <w:sz w:val="24"/>
          <w:szCs w:val="24"/>
          <w:lang w:eastAsia="ru-RU"/>
        </w:rPr>
      </w:r>
      <w:r w:rsidR="00331125" w:rsidRPr="00331125">
        <w:rPr>
          <w:rFonts w:ascii="Arial" w:hAnsi="Arial" w:cs="Arial"/>
          <w:noProof/>
          <w:sz w:val="24"/>
          <w:szCs w:val="24"/>
          <w:lang w:eastAsia="ru-RU"/>
        </w:rPr>
        <w:fldChar w:fldCharType="separate"/>
      </w:r>
      <w:r w:rsidR="00331125" w:rsidRPr="00331125">
        <w:rPr>
          <w:rFonts w:ascii="Arial" w:hAnsi="Arial" w:cs="Arial"/>
          <w:color w:val="000000" w:themeColor="text1"/>
          <w:sz w:val="24"/>
          <w:szCs w:val="24"/>
        </w:rPr>
        <w:t xml:space="preserve">Рис. </w:t>
      </w:r>
      <w:r w:rsidR="00331125" w:rsidRPr="00331125">
        <w:rPr>
          <w:rFonts w:ascii="Arial" w:hAnsi="Arial" w:cs="Arial"/>
          <w:noProof/>
          <w:color w:val="000000" w:themeColor="text1"/>
          <w:sz w:val="24"/>
          <w:szCs w:val="24"/>
        </w:rPr>
        <w:t>1</w:t>
      </w:r>
      <w:r w:rsidR="00331125" w:rsidRPr="00331125">
        <w:rPr>
          <w:rFonts w:ascii="Arial" w:hAnsi="Arial" w:cs="Arial"/>
          <w:noProof/>
          <w:sz w:val="24"/>
          <w:szCs w:val="24"/>
          <w:lang w:eastAsia="ru-RU"/>
        </w:rPr>
        <w:fldChar w:fldCharType="end"/>
      </w:r>
      <w:r w:rsidR="00331125">
        <w:rPr>
          <w:rFonts w:ascii="Arial" w:hAnsi="Arial" w:cs="Arial"/>
          <w:noProof/>
          <w:sz w:val="24"/>
          <w:szCs w:val="24"/>
          <w:lang w:eastAsia="ru-RU"/>
        </w:rPr>
        <w:t>.</w:t>
      </w:r>
    </w:p>
    <w:p w:rsidR="00331125" w:rsidRDefault="00132855" w:rsidP="00331125">
      <w:pPr>
        <w:keepNext/>
        <w:jc w:val="center"/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95B211A" wp14:editId="081186DD">
            <wp:extent cx="5355590" cy="3440003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221" cy="3458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4884" w:rsidRPr="00331125" w:rsidRDefault="00331125" w:rsidP="00331125">
      <w:pPr>
        <w:pStyle w:val="a4"/>
        <w:jc w:val="center"/>
        <w:rPr>
          <w:rFonts w:ascii="Arial" w:hAnsi="Arial" w:cs="Arial"/>
          <w:i w:val="0"/>
          <w:color w:val="000000" w:themeColor="text1"/>
          <w:sz w:val="24"/>
          <w:szCs w:val="24"/>
        </w:rPr>
      </w:pPr>
      <w:bookmarkStart w:id="0" w:name="_Ref26889338"/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Рис. </w:t>
      </w:r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fldChar w:fldCharType="begin"/>
      </w:r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instrText xml:space="preserve"> SEQ Рисунок \* ARABIC </w:instrText>
      </w:r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fldChar w:fldCharType="separate"/>
      </w:r>
      <w:r w:rsidRPr="00331125">
        <w:rPr>
          <w:rFonts w:ascii="Arial" w:hAnsi="Arial" w:cs="Arial"/>
          <w:b/>
          <w:i w:val="0"/>
          <w:noProof/>
          <w:color w:val="000000" w:themeColor="text1"/>
          <w:sz w:val="24"/>
          <w:szCs w:val="24"/>
        </w:rPr>
        <w:t>1</w:t>
      </w:r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fldChar w:fldCharType="end"/>
      </w:r>
      <w:bookmarkEnd w:id="0"/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t>.</w:t>
      </w:r>
      <w:r w:rsidRPr="00331125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Общая схема установки</w:t>
      </w:r>
    </w:p>
    <w:p w:rsidR="00781B02" w:rsidRPr="00717FEE" w:rsidRDefault="00781B02" w:rsidP="001F5C05">
      <w:pPr>
        <w:rPr>
          <w:rFonts w:ascii="Arial" w:hAnsi="Arial" w:cs="Arial"/>
          <w:sz w:val="24"/>
          <w:szCs w:val="24"/>
        </w:rPr>
      </w:pPr>
      <w:r w:rsidRPr="00B12F43">
        <w:rPr>
          <w:rFonts w:ascii="Arial" w:hAnsi="Arial" w:cs="Arial"/>
          <w:b/>
          <w:color w:val="FF0000"/>
          <w:sz w:val="24"/>
          <w:szCs w:val="24"/>
        </w:rPr>
        <w:t>Минимальный радиус изгиба ленты</w:t>
      </w:r>
      <w:r w:rsidR="00880793">
        <w:rPr>
          <w:rFonts w:ascii="Arial" w:hAnsi="Arial" w:cs="Arial"/>
          <w:b/>
          <w:color w:val="FF0000"/>
          <w:sz w:val="24"/>
          <w:szCs w:val="24"/>
        </w:rPr>
        <w:t xml:space="preserve"> шириной</w:t>
      </w:r>
      <w:r w:rsidR="00B12F43">
        <w:rPr>
          <w:rFonts w:ascii="Arial" w:hAnsi="Arial" w:cs="Arial"/>
          <w:b/>
          <w:color w:val="FF0000"/>
          <w:sz w:val="24"/>
          <w:szCs w:val="24"/>
        </w:rPr>
        <w:t xml:space="preserve"> 6-12мм</w:t>
      </w:r>
      <w:r w:rsidRPr="00B12F43">
        <w:rPr>
          <w:rFonts w:ascii="Arial" w:hAnsi="Arial" w:cs="Arial"/>
          <w:b/>
          <w:color w:val="FF0000"/>
          <w:sz w:val="24"/>
          <w:szCs w:val="24"/>
        </w:rPr>
        <w:t xml:space="preserve"> не менее 15 мм. </w:t>
      </w:r>
    </w:p>
    <w:p w:rsidR="00781B02" w:rsidRPr="00717FEE" w:rsidRDefault="00781B02" w:rsidP="001F5C05">
      <w:p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То</w:t>
      </w:r>
      <w:r w:rsidR="000A0E6D">
        <w:rPr>
          <w:rFonts w:ascii="Arial" w:hAnsi="Arial" w:cs="Arial"/>
          <w:sz w:val="24"/>
          <w:szCs w:val="24"/>
        </w:rPr>
        <w:t>лщина наносимого слоя полуды: 10- 2</w:t>
      </w:r>
      <w:r w:rsidRPr="00717FEE">
        <w:rPr>
          <w:rFonts w:ascii="Arial" w:hAnsi="Arial" w:cs="Arial"/>
          <w:sz w:val="24"/>
          <w:szCs w:val="24"/>
        </w:rPr>
        <w:t>0мк.</w:t>
      </w:r>
    </w:p>
    <w:p w:rsidR="00781B02" w:rsidRDefault="00856271" w:rsidP="001F5C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Температура лужения: 220 °С - 27</w:t>
      </w:r>
      <w:r w:rsidR="00781B02" w:rsidRPr="00717FEE">
        <w:rPr>
          <w:rFonts w:ascii="Arial" w:hAnsi="Arial" w:cs="Arial"/>
          <w:sz w:val="24"/>
          <w:szCs w:val="24"/>
        </w:rPr>
        <w:t>0 °С</w:t>
      </w:r>
      <w:r>
        <w:rPr>
          <w:rFonts w:ascii="Arial" w:hAnsi="Arial" w:cs="Arial"/>
          <w:sz w:val="24"/>
          <w:szCs w:val="24"/>
        </w:rPr>
        <w:t xml:space="preserve"> (в зависимости от материала)</w:t>
      </w:r>
      <w:r w:rsidR="00781B02" w:rsidRPr="00717FEE">
        <w:rPr>
          <w:rFonts w:ascii="Arial" w:hAnsi="Arial" w:cs="Arial"/>
          <w:sz w:val="24"/>
          <w:szCs w:val="24"/>
        </w:rPr>
        <w:t>.</w:t>
      </w:r>
    </w:p>
    <w:p w:rsidR="00717FEE" w:rsidRPr="00717FEE" w:rsidRDefault="00717FEE" w:rsidP="001F5C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Скорость лужения (в зависимости от материала) 20-600 м/час.</w:t>
      </w:r>
    </w:p>
    <w:p w:rsidR="001F5C05" w:rsidRPr="00717FEE" w:rsidRDefault="001F5C05" w:rsidP="001F5C05">
      <w:pPr>
        <w:rPr>
          <w:rFonts w:ascii="Arial" w:hAnsi="Arial" w:cs="Arial"/>
          <w:sz w:val="24"/>
          <w:szCs w:val="24"/>
        </w:rPr>
      </w:pPr>
    </w:p>
    <w:p w:rsidR="001F5C05" w:rsidRPr="00717FEE" w:rsidRDefault="001F5C05" w:rsidP="001F5C05">
      <w:p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lastRenderedPageBreak/>
        <w:t>Установка тонкопленочного лужения ленты должна обеспечить следующий функционал:</w:t>
      </w:r>
    </w:p>
    <w:p w:rsidR="0063272D" w:rsidRDefault="0063272D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Управление </w:t>
      </w:r>
      <w:r w:rsidR="007420F4">
        <w:rPr>
          <w:rFonts w:ascii="Arial" w:hAnsi="Arial" w:cs="Arial"/>
          <w:sz w:val="24"/>
          <w:szCs w:val="24"/>
        </w:rPr>
        <w:t>работой установки</w:t>
      </w:r>
      <w:r>
        <w:rPr>
          <w:rFonts w:ascii="Arial" w:hAnsi="Arial" w:cs="Arial"/>
          <w:sz w:val="24"/>
          <w:szCs w:val="24"/>
        </w:rPr>
        <w:t xml:space="preserve"> должно производиться с </w:t>
      </w:r>
      <w:r w:rsidR="003E7979">
        <w:rPr>
          <w:rFonts w:ascii="Arial" w:hAnsi="Arial" w:cs="Arial"/>
          <w:sz w:val="24"/>
          <w:szCs w:val="24"/>
        </w:rPr>
        <w:t xml:space="preserve">сенсорной </w:t>
      </w:r>
      <w:r>
        <w:rPr>
          <w:rFonts w:ascii="Arial" w:hAnsi="Arial" w:cs="Arial"/>
          <w:sz w:val="24"/>
          <w:szCs w:val="24"/>
        </w:rPr>
        <w:t>панели оператора</w:t>
      </w:r>
      <w:r w:rsidR="007420F4">
        <w:rPr>
          <w:rFonts w:ascii="Arial" w:hAnsi="Arial" w:cs="Arial"/>
          <w:sz w:val="24"/>
          <w:szCs w:val="24"/>
        </w:rPr>
        <w:t>.</w:t>
      </w:r>
    </w:p>
    <w:p w:rsidR="004B0F3D" w:rsidRPr="004B0F3D" w:rsidRDefault="004B0F3D" w:rsidP="004B0F3D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B0F3D">
        <w:rPr>
          <w:rFonts w:ascii="Arial" w:hAnsi="Arial" w:cs="Arial"/>
          <w:sz w:val="24"/>
          <w:szCs w:val="24"/>
        </w:rPr>
        <w:t>Наличи</w:t>
      </w:r>
      <w:r>
        <w:rPr>
          <w:rFonts w:ascii="Arial" w:hAnsi="Arial" w:cs="Arial"/>
          <w:sz w:val="24"/>
          <w:szCs w:val="24"/>
        </w:rPr>
        <w:t>е системы оперативного перехода между</w:t>
      </w:r>
      <w:r w:rsidR="00AE6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лент</w:t>
      </w:r>
      <w:r w:rsidR="00AE644A">
        <w:rPr>
          <w:rFonts w:ascii="Arial" w:hAnsi="Arial" w:cs="Arial"/>
          <w:sz w:val="24"/>
          <w:szCs w:val="24"/>
        </w:rPr>
        <w:t>ами</w:t>
      </w:r>
      <w:r>
        <w:rPr>
          <w:rFonts w:ascii="Arial" w:hAnsi="Arial" w:cs="Arial"/>
          <w:sz w:val="24"/>
          <w:szCs w:val="24"/>
        </w:rPr>
        <w:t xml:space="preserve"> различной ширины (см. пункты 7) – 13)). Переход с одной ширины</w:t>
      </w:r>
      <w:r w:rsidRPr="004B0F3D">
        <w:rPr>
          <w:rFonts w:ascii="Arial" w:hAnsi="Arial" w:cs="Arial"/>
          <w:sz w:val="24"/>
          <w:szCs w:val="24"/>
        </w:rPr>
        <w:t xml:space="preserve"> на другую должен занимать не более одного часа,</w:t>
      </w:r>
    </w:p>
    <w:p w:rsidR="0063272D" w:rsidRDefault="0063272D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Нанесение флюса одностороннее (без смачивания второй стороны) или двухсто</w:t>
      </w:r>
      <w:r w:rsidR="00475910">
        <w:rPr>
          <w:rFonts w:ascii="Arial" w:hAnsi="Arial" w:cs="Arial"/>
          <w:sz w:val="24"/>
          <w:szCs w:val="24"/>
        </w:rPr>
        <w:t>роннее (в зависимости от необходим</w:t>
      </w:r>
      <w:r>
        <w:rPr>
          <w:rFonts w:ascii="Arial" w:hAnsi="Arial" w:cs="Arial"/>
          <w:sz w:val="24"/>
          <w:szCs w:val="24"/>
        </w:rPr>
        <w:t>ости).</w:t>
      </w:r>
    </w:p>
    <w:p w:rsidR="00B12F43" w:rsidRDefault="00B12F43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Контроль нагрева и поддержания температуры ванны лужения.</w:t>
      </w:r>
      <w:r w:rsidR="007420F4">
        <w:rPr>
          <w:rFonts w:ascii="Arial" w:hAnsi="Arial" w:cs="Arial"/>
          <w:sz w:val="24"/>
          <w:szCs w:val="24"/>
        </w:rPr>
        <w:t xml:space="preserve"> Потенциал</w:t>
      </w:r>
      <w:r w:rsidR="00856271">
        <w:rPr>
          <w:rFonts w:ascii="Arial" w:hAnsi="Arial" w:cs="Arial"/>
          <w:sz w:val="24"/>
          <w:szCs w:val="24"/>
        </w:rPr>
        <w:t xml:space="preserve"> мощности нагревательного элемента должен быть достат</w:t>
      </w:r>
      <w:r w:rsidR="0063272D">
        <w:rPr>
          <w:rFonts w:ascii="Arial" w:hAnsi="Arial" w:cs="Arial"/>
          <w:sz w:val="24"/>
          <w:szCs w:val="24"/>
        </w:rPr>
        <w:t xml:space="preserve">очен для компенсации </w:t>
      </w:r>
      <w:proofErr w:type="spellStart"/>
      <w:r w:rsidR="0063272D">
        <w:rPr>
          <w:rFonts w:ascii="Arial" w:hAnsi="Arial" w:cs="Arial"/>
          <w:sz w:val="24"/>
          <w:szCs w:val="24"/>
        </w:rPr>
        <w:t>теплопотерь</w:t>
      </w:r>
      <w:proofErr w:type="spellEnd"/>
      <w:r w:rsidR="00856271">
        <w:rPr>
          <w:rFonts w:ascii="Arial" w:hAnsi="Arial" w:cs="Arial"/>
          <w:sz w:val="24"/>
          <w:szCs w:val="24"/>
        </w:rPr>
        <w:t>.</w:t>
      </w:r>
    </w:p>
    <w:p w:rsidR="004B0F3D" w:rsidRDefault="004B0F3D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Наличие вытяжки в горячей зоне</w:t>
      </w:r>
      <w:bookmarkStart w:id="1" w:name="_GoBack"/>
      <w:bookmarkEnd w:id="1"/>
    </w:p>
    <w:p w:rsidR="002D7783" w:rsidRDefault="00856271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Стабильное поддержание заданной скорости транспортировки ленты.</w:t>
      </w:r>
    </w:p>
    <w:p w:rsidR="002D7783" w:rsidRPr="00717FEE" w:rsidRDefault="002D7783" w:rsidP="002D7783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Одновременна</w:t>
      </w:r>
      <w:r>
        <w:rPr>
          <w:rFonts w:ascii="Arial" w:hAnsi="Arial" w:cs="Arial"/>
          <w:sz w:val="24"/>
          <w:szCs w:val="24"/>
        </w:rPr>
        <w:t>я</w:t>
      </w:r>
      <w:r w:rsidR="00F64433">
        <w:rPr>
          <w:rFonts w:ascii="Arial" w:hAnsi="Arial" w:cs="Arial"/>
          <w:sz w:val="24"/>
          <w:szCs w:val="24"/>
        </w:rPr>
        <w:t xml:space="preserve"> обработка двух лент шириной 95</w:t>
      </w:r>
      <w:r w:rsidRPr="00717FEE">
        <w:rPr>
          <w:rFonts w:ascii="Arial" w:hAnsi="Arial" w:cs="Arial"/>
          <w:sz w:val="24"/>
          <w:szCs w:val="24"/>
        </w:rPr>
        <w:t xml:space="preserve"> мм </w:t>
      </w:r>
      <w:r>
        <w:rPr>
          <w:rFonts w:ascii="Arial" w:hAnsi="Arial" w:cs="Arial"/>
          <w:sz w:val="24"/>
          <w:szCs w:val="24"/>
        </w:rPr>
        <w:t>(</w:t>
      </w:r>
      <w:r w:rsidRPr="00717FEE">
        <w:rPr>
          <w:rFonts w:ascii="Arial" w:hAnsi="Arial" w:cs="Arial"/>
          <w:sz w:val="24"/>
          <w:szCs w:val="24"/>
        </w:rPr>
        <w:t xml:space="preserve">толщиной </w:t>
      </w:r>
      <w:r w:rsidR="00F64433">
        <w:rPr>
          <w:rFonts w:ascii="Arial" w:hAnsi="Arial" w:cs="Arial"/>
          <w:sz w:val="24"/>
          <w:szCs w:val="24"/>
        </w:rPr>
        <w:t>от 80 мкм до 500</w:t>
      </w:r>
      <w:r>
        <w:rPr>
          <w:rFonts w:ascii="Arial" w:hAnsi="Arial" w:cs="Arial"/>
          <w:sz w:val="24"/>
          <w:szCs w:val="24"/>
        </w:rPr>
        <w:t xml:space="preserve"> мкм)</w:t>
      </w:r>
      <w:r w:rsidRPr="00717FEE">
        <w:rPr>
          <w:rFonts w:ascii="Arial" w:hAnsi="Arial" w:cs="Arial"/>
          <w:sz w:val="24"/>
          <w:szCs w:val="24"/>
        </w:rPr>
        <w:t xml:space="preserve"> – лужение одностороннее.</w:t>
      </w:r>
    </w:p>
    <w:p w:rsidR="002D7783" w:rsidRPr="00717FEE" w:rsidRDefault="002D7783" w:rsidP="002D7783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Одновременна</w:t>
      </w:r>
      <w:r w:rsidR="00F64433">
        <w:rPr>
          <w:rFonts w:ascii="Arial" w:hAnsi="Arial" w:cs="Arial"/>
          <w:sz w:val="24"/>
          <w:szCs w:val="24"/>
        </w:rPr>
        <w:t>я обработка двух лент шириной 85</w:t>
      </w:r>
      <w:r w:rsidRPr="00717FEE">
        <w:rPr>
          <w:rFonts w:ascii="Arial" w:hAnsi="Arial" w:cs="Arial"/>
          <w:sz w:val="24"/>
          <w:szCs w:val="24"/>
        </w:rPr>
        <w:t xml:space="preserve"> мм </w:t>
      </w:r>
      <w:r>
        <w:rPr>
          <w:rFonts w:ascii="Arial" w:hAnsi="Arial" w:cs="Arial"/>
          <w:sz w:val="24"/>
          <w:szCs w:val="24"/>
        </w:rPr>
        <w:t>(</w:t>
      </w:r>
      <w:r w:rsidRPr="00717FEE">
        <w:rPr>
          <w:rFonts w:ascii="Arial" w:hAnsi="Arial" w:cs="Arial"/>
          <w:sz w:val="24"/>
          <w:szCs w:val="24"/>
        </w:rPr>
        <w:t xml:space="preserve">толщиной </w:t>
      </w:r>
      <w:r w:rsidR="00F64433">
        <w:rPr>
          <w:rFonts w:ascii="Arial" w:hAnsi="Arial" w:cs="Arial"/>
          <w:sz w:val="24"/>
          <w:szCs w:val="24"/>
        </w:rPr>
        <w:t>от 80 мкм до 500</w:t>
      </w:r>
      <w:r>
        <w:rPr>
          <w:rFonts w:ascii="Arial" w:hAnsi="Arial" w:cs="Arial"/>
          <w:sz w:val="24"/>
          <w:szCs w:val="24"/>
        </w:rPr>
        <w:t xml:space="preserve"> мкм)</w:t>
      </w:r>
      <w:r w:rsidRPr="00717FEE">
        <w:rPr>
          <w:rFonts w:ascii="Arial" w:hAnsi="Arial" w:cs="Arial"/>
          <w:sz w:val="24"/>
          <w:szCs w:val="24"/>
        </w:rPr>
        <w:t xml:space="preserve"> – лужение одностороннее.</w:t>
      </w:r>
    </w:p>
    <w:p w:rsidR="002D7783" w:rsidRPr="00717FEE" w:rsidRDefault="002D7783" w:rsidP="002D7783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Одновременн</w:t>
      </w:r>
      <w:r>
        <w:rPr>
          <w:rFonts w:ascii="Arial" w:hAnsi="Arial" w:cs="Arial"/>
          <w:sz w:val="24"/>
          <w:szCs w:val="24"/>
        </w:rPr>
        <w:t>ая обработк</w:t>
      </w:r>
      <w:r w:rsidR="00F64433">
        <w:rPr>
          <w:rFonts w:ascii="Arial" w:hAnsi="Arial" w:cs="Arial"/>
          <w:sz w:val="24"/>
          <w:szCs w:val="24"/>
        </w:rPr>
        <w:t>а двух лент шириной 7</w:t>
      </w:r>
      <w:r w:rsidRPr="00717FEE">
        <w:rPr>
          <w:rFonts w:ascii="Arial" w:hAnsi="Arial" w:cs="Arial"/>
          <w:sz w:val="24"/>
          <w:szCs w:val="24"/>
        </w:rPr>
        <w:t xml:space="preserve">0 мм </w:t>
      </w:r>
      <w:r>
        <w:rPr>
          <w:rFonts w:ascii="Arial" w:hAnsi="Arial" w:cs="Arial"/>
          <w:sz w:val="24"/>
          <w:szCs w:val="24"/>
        </w:rPr>
        <w:t>(</w:t>
      </w:r>
      <w:r w:rsidRPr="00717FEE">
        <w:rPr>
          <w:rFonts w:ascii="Arial" w:hAnsi="Arial" w:cs="Arial"/>
          <w:sz w:val="24"/>
          <w:szCs w:val="24"/>
        </w:rPr>
        <w:t xml:space="preserve">толщиной </w:t>
      </w:r>
      <w:r>
        <w:rPr>
          <w:rFonts w:ascii="Arial" w:hAnsi="Arial" w:cs="Arial"/>
          <w:sz w:val="24"/>
          <w:szCs w:val="24"/>
        </w:rPr>
        <w:t>от 80 мкм до 500 мкм)</w:t>
      </w:r>
      <w:r w:rsidRPr="00717FEE">
        <w:rPr>
          <w:rFonts w:ascii="Arial" w:hAnsi="Arial" w:cs="Arial"/>
          <w:sz w:val="24"/>
          <w:szCs w:val="24"/>
        </w:rPr>
        <w:t xml:space="preserve"> – лужение одностороннее.</w:t>
      </w:r>
    </w:p>
    <w:p w:rsidR="001F5C05" w:rsidRDefault="001F5C05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Одновременна</w:t>
      </w:r>
      <w:r w:rsidR="00F64433">
        <w:rPr>
          <w:rFonts w:ascii="Arial" w:hAnsi="Arial" w:cs="Arial"/>
          <w:sz w:val="24"/>
          <w:szCs w:val="24"/>
        </w:rPr>
        <w:t>я обработка двух лент шириной 55</w:t>
      </w:r>
      <w:r w:rsidRPr="00717FEE">
        <w:rPr>
          <w:rFonts w:ascii="Arial" w:hAnsi="Arial" w:cs="Arial"/>
          <w:sz w:val="24"/>
          <w:szCs w:val="24"/>
        </w:rPr>
        <w:t xml:space="preserve"> мм </w:t>
      </w:r>
      <w:r w:rsidR="002D7783">
        <w:rPr>
          <w:rFonts w:ascii="Arial" w:hAnsi="Arial" w:cs="Arial"/>
          <w:sz w:val="24"/>
          <w:szCs w:val="24"/>
        </w:rPr>
        <w:t>(</w:t>
      </w:r>
      <w:r w:rsidRPr="00717FEE">
        <w:rPr>
          <w:rFonts w:ascii="Arial" w:hAnsi="Arial" w:cs="Arial"/>
          <w:sz w:val="24"/>
          <w:szCs w:val="24"/>
        </w:rPr>
        <w:t xml:space="preserve">толщиной </w:t>
      </w:r>
      <w:r w:rsidR="002D7783">
        <w:rPr>
          <w:rFonts w:ascii="Arial" w:hAnsi="Arial" w:cs="Arial"/>
          <w:sz w:val="24"/>
          <w:szCs w:val="24"/>
        </w:rPr>
        <w:t>от 80 мкм до 500 мкм)</w:t>
      </w:r>
      <w:r w:rsidRPr="00717FEE">
        <w:rPr>
          <w:rFonts w:ascii="Arial" w:hAnsi="Arial" w:cs="Arial"/>
          <w:sz w:val="24"/>
          <w:szCs w:val="24"/>
        </w:rPr>
        <w:t xml:space="preserve"> – лужение одностороннее.</w:t>
      </w:r>
    </w:p>
    <w:p w:rsidR="00F64433" w:rsidRDefault="00F64433" w:rsidP="00F64433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Одновременна</w:t>
      </w:r>
      <w:r>
        <w:rPr>
          <w:rFonts w:ascii="Arial" w:hAnsi="Arial" w:cs="Arial"/>
          <w:sz w:val="24"/>
          <w:szCs w:val="24"/>
        </w:rPr>
        <w:t>я обработка двух лент шириной 40</w:t>
      </w:r>
      <w:r w:rsidRPr="00717FEE">
        <w:rPr>
          <w:rFonts w:ascii="Arial" w:hAnsi="Arial" w:cs="Arial"/>
          <w:sz w:val="24"/>
          <w:szCs w:val="24"/>
        </w:rPr>
        <w:t xml:space="preserve"> мм </w:t>
      </w:r>
      <w:r>
        <w:rPr>
          <w:rFonts w:ascii="Arial" w:hAnsi="Arial" w:cs="Arial"/>
          <w:sz w:val="24"/>
          <w:szCs w:val="24"/>
        </w:rPr>
        <w:t>(</w:t>
      </w:r>
      <w:r w:rsidRPr="00717FEE">
        <w:rPr>
          <w:rFonts w:ascii="Arial" w:hAnsi="Arial" w:cs="Arial"/>
          <w:sz w:val="24"/>
          <w:szCs w:val="24"/>
        </w:rPr>
        <w:t xml:space="preserve">толщиной </w:t>
      </w:r>
      <w:r>
        <w:rPr>
          <w:rFonts w:ascii="Arial" w:hAnsi="Arial" w:cs="Arial"/>
          <w:sz w:val="24"/>
          <w:szCs w:val="24"/>
        </w:rPr>
        <w:t>от 80 мкм до 500 мкм)</w:t>
      </w:r>
      <w:r w:rsidRPr="00717FEE">
        <w:rPr>
          <w:rFonts w:ascii="Arial" w:hAnsi="Arial" w:cs="Arial"/>
          <w:sz w:val="24"/>
          <w:szCs w:val="24"/>
        </w:rPr>
        <w:t xml:space="preserve"> – лужение одностороннее.</w:t>
      </w:r>
    </w:p>
    <w:p w:rsidR="001F5C05" w:rsidRPr="00717FEE" w:rsidRDefault="001F5C05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 xml:space="preserve">Одновременная обработка четырех лент шириной 12 мм </w:t>
      </w:r>
      <w:r w:rsidR="00132855">
        <w:rPr>
          <w:rFonts w:ascii="Arial" w:hAnsi="Arial" w:cs="Arial"/>
          <w:sz w:val="24"/>
          <w:szCs w:val="24"/>
        </w:rPr>
        <w:t xml:space="preserve">(толщиной до 200 мкм) </w:t>
      </w:r>
      <w:r w:rsidRPr="00717FEE">
        <w:rPr>
          <w:rFonts w:ascii="Arial" w:hAnsi="Arial" w:cs="Arial"/>
          <w:sz w:val="24"/>
          <w:szCs w:val="24"/>
        </w:rPr>
        <w:t>– лужение двустороннее.</w:t>
      </w:r>
    </w:p>
    <w:p w:rsidR="001F5C05" w:rsidRPr="00717FEE" w:rsidRDefault="001F5C05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Одновременная обработка четырех лент шириной 6 мм</w:t>
      </w:r>
      <w:r w:rsidR="00132855">
        <w:rPr>
          <w:rFonts w:ascii="Arial" w:hAnsi="Arial" w:cs="Arial"/>
          <w:sz w:val="24"/>
          <w:szCs w:val="24"/>
        </w:rPr>
        <w:t xml:space="preserve"> (толщиной до 200 мкм)</w:t>
      </w:r>
      <w:r w:rsidRPr="00717FEE">
        <w:rPr>
          <w:rFonts w:ascii="Arial" w:hAnsi="Arial" w:cs="Arial"/>
          <w:sz w:val="24"/>
          <w:szCs w:val="24"/>
        </w:rPr>
        <w:t xml:space="preserve"> – лужение двустороннее.</w:t>
      </w:r>
    </w:p>
    <w:p w:rsidR="001F5C05" w:rsidRPr="00717FEE" w:rsidRDefault="001F5C05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Мойка ленты после лужения.</w:t>
      </w:r>
    </w:p>
    <w:p w:rsidR="001F5C05" w:rsidRPr="00717FEE" w:rsidRDefault="001F5C05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Сушка ленты после мойки.</w:t>
      </w:r>
    </w:p>
    <w:p w:rsidR="001F5C05" w:rsidRPr="00717FEE" w:rsidRDefault="00880463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F5C05" w:rsidRPr="00717FEE">
        <w:rPr>
          <w:rFonts w:ascii="Arial" w:hAnsi="Arial" w:cs="Arial"/>
          <w:sz w:val="24"/>
          <w:szCs w:val="24"/>
        </w:rPr>
        <w:t>Наличие счетчика факт</w:t>
      </w:r>
      <w:r w:rsidR="00CB6CE9">
        <w:rPr>
          <w:rFonts w:ascii="Arial" w:hAnsi="Arial" w:cs="Arial"/>
          <w:sz w:val="24"/>
          <w:szCs w:val="24"/>
        </w:rPr>
        <w:t xml:space="preserve">ической протяжки ленты (общего </w:t>
      </w:r>
      <w:r w:rsidR="00CB6CE9" w:rsidRPr="00CB6CE9">
        <w:rPr>
          <w:rFonts w:ascii="Arial" w:hAnsi="Arial" w:cs="Arial"/>
          <w:sz w:val="24"/>
          <w:szCs w:val="24"/>
        </w:rPr>
        <w:t>+</w:t>
      </w:r>
      <w:r w:rsidR="001F5C05" w:rsidRPr="00717FEE">
        <w:rPr>
          <w:rFonts w:ascii="Arial" w:hAnsi="Arial" w:cs="Arial"/>
          <w:sz w:val="24"/>
          <w:szCs w:val="24"/>
        </w:rPr>
        <w:t xml:space="preserve"> с возможностью обнуления</w:t>
      </w:r>
      <w:r w:rsidR="00CB6CE9" w:rsidRPr="00CB6CE9">
        <w:rPr>
          <w:rFonts w:ascii="Arial" w:hAnsi="Arial" w:cs="Arial"/>
          <w:sz w:val="24"/>
          <w:szCs w:val="24"/>
        </w:rPr>
        <w:t xml:space="preserve"> </w:t>
      </w:r>
      <w:r w:rsidR="00CB6CE9">
        <w:rPr>
          <w:rFonts w:ascii="Arial" w:hAnsi="Arial" w:cs="Arial"/>
          <w:sz w:val="24"/>
          <w:szCs w:val="24"/>
        </w:rPr>
        <w:t>на любом участке</w:t>
      </w:r>
      <w:r w:rsidR="001F5C05" w:rsidRPr="00717FEE">
        <w:rPr>
          <w:rFonts w:ascii="Arial" w:hAnsi="Arial" w:cs="Arial"/>
          <w:sz w:val="24"/>
          <w:szCs w:val="24"/>
        </w:rPr>
        <w:t>).</w:t>
      </w:r>
    </w:p>
    <w:p w:rsidR="001F5C05" w:rsidRDefault="00880463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F5C05" w:rsidRPr="00717FEE">
        <w:rPr>
          <w:rFonts w:ascii="Arial" w:hAnsi="Arial" w:cs="Arial"/>
          <w:sz w:val="24"/>
          <w:szCs w:val="24"/>
        </w:rPr>
        <w:t>Возможность контроля и рег</w:t>
      </w:r>
      <w:r w:rsidR="00856271">
        <w:rPr>
          <w:rFonts w:ascii="Arial" w:hAnsi="Arial" w:cs="Arial"/>
          <w:sz w:val="24"/>
          <w:szCs w:val="24"/>
        </w:rPr>
        <w:t>улиров</w:t>
      </w:r>
      <w:r w:rsidR="00132855">
        <w:rPr>
          <w:rFonts w:ascii="Arial" w:hAnsi="Arial" w:cs="Arial"/>
          <w:sz w:val="24"/>
          <w:szCs w:val="24"/>
        </w:rPr>
        <w:t>ки степени натяжения ленты (0- 10</w:t>
      </w:r>
      <w:r w:rsidR="00856271">
        <w:rPr>
          <w:rFonts w:ascii="Arial" w:hAnsi="Arial" w:cs="Arial"/>
          <w:sz w:val="24"/>
          <w:szCs w:val="24"/>
        </w:rPr>
        <w:t>0кг)</w:t>
      </w:r>
      <w:r w:rsidR="001F5C05" w:rsidRPr="00717FEE">
        <w:rPr>
          <w:rFonts w:ascii="Arial" w:hAnsi="Arial" w:cs="Arial"/>
          <w:sz w:val="24"/>
          <w:szCs w:val="24"/>
        </w:rPr>
        <w:t>.</w:t>
      </w:r>
    </w:p>
    <w:p w:rsidR="00CB6CE9" w:rsidRDefault="00CB6CE9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Возможность задания </w:t>
      </w:r>
      <w:proofErr w:type="spellStart"/>
      <w:r>
        <w:rPr>
          <w:rFonts w:ascii="Arial" w:hAnsi="Arial" w:cs="Arial"/>
          <w:sz w:val="24"/>
          <w:szCs w:val="24"/>
        </w:rPr>
        <w:t>уставок</w:t>
      </w:r>
      <w:proofErr w:type="spellEnd"/>
      <w:r>
        <w:rPr>
          <w:rFonts w:ascii="Arial" w:hAnsi="Arial" w:cs="Arial"/>
          <w:sz w:val="24"/>
          <w:szCs w:val="24"/>
        </w:rPr>
        <w:t xml:space="preserve">, по которым происходит аварийный останов установки (к примеру, времени, в течение которого нет сигнала с </w:t>
      </w:r>
      <w:proofErr w:type="spellStart"/>
      <w:r>
        <w:rPr>
          <w:rFonts w:ascii="Arial" w:hAnsi="Arial" w:cs="Arial"/>
          <w:sz w:val="24"/>
          <w:szCs w:val="24"/>
        </w:rPr>
        <w:t>энкодера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4B0F3D" w:rsidRPr="004B0F3D" w:rsidRDefault="004B0F3D" w:rsidP="004B0F3D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B0F3D">
        <w:rPr>
          <w:rFonts w:ascii="Arial" w:hAnsi="Arial" w:cs="Arial"/>
          <w:sz w:val="24"/>
          <w:szCs w:val="24"/>
        </w:rPr>
        <w:t>Высота установки не должна превышать 2,4 м.</w:t>
      </w:r>
    </w:p>
    <w:p w:rsidR="001F5C05" w:rsidRPr="00717FEE" w:rsidRDefault="001F5C05" w:rsidP="001F5C05">
      <w:pPr>
        <w:rPr>
          <w:rFonts w:ascii="Arial" w:hAnsi="Arial" w:cs="Arial"/>
          <w:sz w:val="24"/>
          <w:szCs w:val="24"/>
        </w:rPr>
      </w:pPr>
    </w:p>
    <w:p w:rsidR="001F5C05" w:rsidRPr="00717FEE" w:rsidRDefault="001F5C05" w:rsidP="001F5C05">
      <w:p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Требования к механической прочности изделия:</w:t>
      </w:r>
    </w:p>
    <w:p w:rsidR="001F5C05" w:rsidRDefault="001F5C05" w:rsidP="001F5C05">
      <w:p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 xml:space="preserve">   В течение рабочего процесса, рама и транспортировочные узлы установки не должны проявлять признаков механической деформации.</w:t>
      </w:r>
    </w:p>
    <w:p w:rsidR="007757A5" w:rsidRDefault="007757A5" w:rsidP="001F5C05">
      <w:pPr>
        <w:rPr>
          <w:rFonts w:ascii="Arial" w:hAnsi="Arial" w:cs="Arial"/>
          <w:sz w:val="24"/>
          <w:szCs w:val="24"/>
        </w:rPr>
      </w:pPr>
      <w:r w:rsidRPr="007757A5">
        <w:rPr>
          <w:rFonts w:ascii="Arial" w:hAnsi="Arial" w:cs="Arial"/>
          <w:sz w:val="24"/>
          <w:szCs w:val="24"/>
        </w:rPr>
        <w:t>Длина установки не более трех метров.</w:t>
      </w:r>
    </w:p>
    <w:p w:rsidR="00B12F43" w:rsidRPr="00717FEE" w:rsidRDefault="00B12F43" w:rsidP="001F5C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Режим работы установки: 24 часа.</w:t>
      </w:r>
    </w:p>
    <w:sectPr w:rsidR="00B12F43" w:rsidRPr="00717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BF6" w:rsidRDefault="00C42BF6" w:rsidP="00F64433">
      <w:pPr>
        <w:spacing w:after="0" w:line="240" w:lineRule="auto"/>
      </w:pPr>
      <w:r>
        <w:separator/>
      </w:r>
    </w:p>
  </w:endnote>
  <w:endnote w:type="continuationSeparator" w:id="0">
    <w:p w:rsidR="00C42BF6" w:rsidRDefault="00C42BF6" w:rsidP="00F6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BF6" w:rsidRDefault="00C42BF6" w:rsidP="00F64433">
      <w:pPr>
        <w:spacing w:after="0" w:line="240" w:lineRule="auto"/>
      </w:pPr>
      <w:r>
        <w:separator/>
      </w:r>
    </w:p>
  </w:footnote>
  <w:footnote w:type="continuationSeparator" w:id="0">
    <w:p w:rsidR="00C42BF6" w:rsidRDefault="00C42BF6" w:rsidP="00F644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33A0E"/>
    <w:multiLevelType w:val="hybridMultilevel"/>
    <w:tmpl w:val="68C241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073B8"/>
    <w:multiLevelType w:val="hybridMultilevel"/>
    <w:tmpl w:val="4FBA0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1349AC"/>
    <w:multiLevelType w:val="hybridMultilevel"/>
    <w:tmpl w:val="4FBA0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1FD"/>
    <w:rsid w:val="000A0E6D"/>
    <w:rsid w:val="00132855"/>
    <w:rsid w:val="001F5C05"/>
    <w:rsid w:val="002D7783"/>
    <w:rsid w:val="00331125"/>
    <w:rsid w:val="00350BD0"/>
    <w:rsid w:val="003739DA"/>
    <w:rsid w:val="003B3078"/>
    <w:rsid w:val="003E7979"/>
    <w:rsid w:val="00453450"/>
    <w:rsid w:val="00475910"/>
    <w:rsid w:val="004B0F3D"/>
    <w:rsid w:val="00604884"/>
    <w:rsid w:val="0063272D"/>
    <w:rsid w:val="00717FEE"/>
    <w:rsid w:val="007420F4"/>
    <w:rsid w:val="007521FD"/>
    <w:rsid w:val="007757A5"/>
    <w:rsid w:val="00781B02"/>
    <w:rsid w:val="007F22E5"/>
    <w:rsid w:val="00807232"/>
    <w:rsid w:val="00856271"/>
    <w:rsid w:val="00880463"/>
    <w:rsid w:val="00880793"/>
    <w:rsid w:val="009D620F"/>
    <w:rsid w:val="00A268EE"/>
    <w:rsid w:val="00AE644A"/>
    <w:rsid w:val="00B12F43"/>
    <w:rsid w:val="00C42BF6"/>
    <w:rsid w:val="00CB6CE9"/>
    <w:rsid w:val="00D94900"/>
    <w:rsid w:val="00F6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732E8A-CB65-4535-A8D7-F36253B32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1FD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33112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64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4433"/>
  </w:style>
  <w:style w:type="paragraph" w:styleId="a7">
    <w:name w:val="footer"/>
    <w:basedOn w:val="a"/>
    <w:link w:val="a8"/>
    <w:uiPriority w:val="99"/>
    <w:unhideWhenUsed/>
    <w:rsid w:val="00F64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E1BC2-E39E-455B-BBDF-5F25F80A7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Shumkov</dc:creator>
  <cp:keywords/>
  <dc:description/>
  <cp:lastModifiedBy>Александр Маклаков</cp:lastModifiedBy>
  <cp:revision>25</cp:revision>
  <dcterms:created xsi:type="dcterms:W3CDTF">2019-12-02T12:34:00Z</dcterms:created>
  <dcterms:modified xsi:type="dcterms:W3CDTF">2020-01-28T10:24:00Z</dcterms:modified>
</cp:coreProperties>
</file>