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A68" w:rsidRPr="005D0A68" w:rsidRDefault="005D0A68" w:rsidP="005D0A68">
      <w:pPr>
        <w:autoSpaceDE w:val="0"/>
        <w:autoSpaceDN w:val="0"/>
        <w:adjustRightInd w:val="0"/>
        <w:jc w:val="center"/>
        <w:rPr>
          <w:rFonts w:eastAsia="Calibri"/>
          <w:b/>
          <w:sz w:val="32"/>
        </w:rPr>
      </w:pPr>
      <w:r w:rsidRPr="005D0A68">
        <w:rPr>
          <w:rFonts w:eastAsia="Calibri"/>
          <w:b/>
          <w:sz w:val="32"/>
        </w:rPr>
        <w:t>Технические характеристики оборудования</w:t>
      </w:r>
    </w:p>
    <w:p w:rsidR="006E6E96" w:rsidRPr="005D0A68" w:rsidRDefault="006E6E96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2"/>
        <w:gridCol w:w="4209"/>
      </w:tblGrid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Система управления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Контроллер с дисплеем, отражающим начальную точку, ширину намотки, число витков, количество изделий - Контроль шпинделя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Намоточный шпиндель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 xml:space="preserve">1 </w:t>
            </w:r>
            <w:proofErr w:type="spellStart"/>
            <w:proofErr w:type="gramStart"/>
            <w:r w:rsidRPr="005D0A68">
              <w:rPr>
                <w:color w:val="000000"/>
                <w:lang w:eastAsia="en-US"/>
              </w:rPr>
              <w:t>шт</w:t>
            </w:r>
            <w:proofErr w:type="spellEnd"/>
            <w:proofErr w:type="gramEnd"/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Размер провода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От 0,03 до 1,1 мм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Шаг раскладчика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0-9,999 мм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Ход раскладчика, ход каретки (</w:t>
            </w:r>
            <w:r w:rsidRPr="005D0A68">
              <w:rPr>
                <w:color w:val="000000"/>
                <w:lang w:val="en-US" w:eastAsia="en-US"/>
              </w:rPr>
              <w:t>MAX</w:t>
            </w:r>
            <w:r w:rsidRPr="005D0A68">
              <w:rPr>
                <w:color w:val="000000"/>
                <w:lang w:eastAsia="en-US"/>
              </w:rPr>
              <w:t>)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100 мм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 xml:space="preserve">Диаметр каркаса </w:t>
            </w:r>
            <w:proofErr w:type="gramStart"/>
            <w:r w:rsidRPr="005D0A68">
              <w:rPr>
                <w:color w:val="000000"/>
                <w:lang w:eastAsia="en-US"/>
              </w:rPr>
              <w:t>длинна</w:t>
            </w:r>
            <w:proofErr w:type="gramEnd"/>
            <w:r w:rsidRPr="005D0A68">
              <w:rPr>
                <w:color w:val="000000"/>
                <w:lang w:eastAsia="en-US"/>
              </w:rPr>
              <w:t xml:space="preserve"> наматываемой катушки (</w:t>
            </w:r>
            <w:r w:rsidRPr="005D0A68">
              <w:rPr>
                <w:color w:val="000000"/>
                <w:lang w:val="en-US" w:eastAsia="en-US"/>
              </w:rPr>
              <w:t>MAX</w:t>
            </w:r>
            <w:r w:rsidRPr="005D0A68">
              <w:rPr>
                <w:color w:val="000000"/>
                <w:lang w:eastAsia="en-US"/>
              </w:rPr>
              <w:t>)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val="en-US" w:eastAsia="en-US"/>
              </w:rPr>
            </w:pPr>
            <w:r w:rsidRPr="005D0A68">
              <w:rPr>
                <w:color w:val="000000"/>
                <w:lang w:eastAsia="en-US"/>
              </w:rPr>
              <w:t xml:space="preserve">до 130 мм 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Максимальная скорость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 xml:space="preserve">от 0 до 6000 </w:t>
            </w:r>
            <w:proofErr w:type="gramStart"/>
            <w:r w:rsidRPr="005D0A68">
              <w:rPr>
                <w:color w:val="000000"/>
                <w:lang w:eastAsia="en-US"/>
              </w:rPr>
              <w:t>об</w:t>
            </w:r>
            <w:proofErr w:type="gramEnd"/>
            <w:r w:rsidRPr="005D0A68">
              <w:rPr>
                <w:color w:val="000000"/>
                <w:lang w:eastAsia="en-US"/>
              </w:rPr>
              <w:t>/мин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Угол поворота шпинделя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sz w:val="27"/>
                <w:szCs w:val="27"/>
                <w:lang w:eastAsia="en-US"/>
              </w:rPr>
              <w:t xml:space="preserve">не менее 360 </w:t>
            </w:r>
            <w:proofErr w:type="gramStart"/>
            <w:r w:rsidRPr="005D0A68">
              <w:rPr>
                <w:color w:val="000000"/>
                <w:lang w:eastAsia="en-US"/>
              </w:rPr>
              <w:t>об</w:t>
            </w:r>
            <w:proofErr w:type="gramEnd"/>
            <w:r w:rsidRPr="005D0A68">
              <w:rPr>
                <w:color w:val="000000"/>
                <w:lang w:eastAsia="en-US"/>
              </w:rPr>
              <w:t>/мин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Перемещение траверсы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0,001 мм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Запоминающее устройство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999 Операций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Мощность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val="en-US" w:eastAsia="en-US"/>
              </w:rPr>
            </w:pPr>
            <w:r w:rsidRPr="005D0A68">
              <w:rPr>
                <w:color w:val="000000"/>
                <w:lang w:eastAsia="en-US"/>
              </w:rPr>
              <w:t>АС 220</w:t>
            </w:r>
            <w:r w:rsidRPr="005D0A68">
              <w:rPr>
                <w:color w:val="000000"/>
                <w:lang w:val="en-US" w:eastAsia="en-US"/>
              </w:rPr>
              <w:t>V</w:t>
            </w:r>
            <w:r w:rsidRPr="005D0A68">
              <w:rPr>
                <w:color w:val="000000"/>
                <w:lang w:eastAsia="en-US"/>
              </w:rPr>
              <w:t>/110</w:t>
            </w:r>
            <w:r w:rsidRPr="005D0A68">
              <w:rPr>
                <w:color w:val="000000"/>
                <w:lang w:val="en-US" w:eastAsia="en-US"/>
              </w:rPr>
              <w:t>V</w:t>
            </w:r>
            <w:r w:rsidRPr="005D0A68">
              <w:rPr>
                <w:color w:val="000000"/>
                <w:lang w:eastAsia="en-US"/>
              </w:rPr>
              <w:t xml:space="preserve"> +/- 10%? </w:t>
            </w:r>
            <w:r w:rsidRPr="005D0A68">
              <w:rPr>
                <w:color w:val="000000"/>
                <w:lang w:val="en-US" w:eastAsia="en-US"/>
              </w:rPr>
              <w:t>50/60 Hz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Натяжное устройство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Есть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Устройство для изоляционной ленты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Есть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b/>
                <w:color w:val="000000"/>
                <w:lang w:eastAsia="en-US"/>
              </w:rPr>
            </w:pPr>
            <w:r w:rsidRPr="005D0A68">
              <w:rPr>
                <w:b/>
                <w:color w:val="000000"/>
                <w:lang w:eastAsia="en-US"/>
              </w:rPr>
              <w:t xml:space="preserve">Габаритные размеры: 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Длина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Не бол</w:t>
            </w:r>
            <w:bookmarkStart w:id="0" w:name="_GoBack"/>
            <w:bookmarkEnd w:id="0"/>
            <w:r w:rsidRPr="005D0A68">
              <w:rPr>
                <w:color w:val="000000"/>
                <w:lang w:eastAsia="en-US"/>
              </w:rPr>
              <w:t>ее 800 мм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Ширина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Не более 750 мм</w:t>
            </w:r>
          </w:p>
        </w:tc>
      </w:tr>
      <w:tr w:rsidR="005D0A68" w:rsidRPr="005D0A68" w:rsidTr="005D0A68">
        <w:trPr>
          <w:jc w:val="center"/>
        </w:trPr>
        <w:tc>
          <w:tcPr>
            <w:tcW w:w="28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Высота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0A68" w:rsidRPr="005D0A68" w:rsidRDefault="005D0A68">
            <w:pPr>
              <w:spacing w:line="276" w:lineRule="auto"/>
              <w:rPr>
                <w:color w:val="000000"/>
                <w:lang w:eastAsia="en-US"/>
              </w:rPr>
            </w:pPr>
            <w:r w:rsidRPr="005D0A68">
              <w:rPr>
                <w:color w:val="000000"/>
                <w:lang w:eastAsia="en-US"/>
              </w:rPr>
              <w:t>Не более 750 мм</w:t>
            </w:r>
          </w:p>
        </w:tc>
      </w:tr>
    </w:tbl>
    <w:p w:rsidR="005D0A68" w:rsidRPr="005D0A68" w:rsidRDefault="005D0A68"/>
    <w:sectPr w:rsidR="005D0A68" w:rsidRPr="005D0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A68"/>
    <w:rsid w:val="005D0A68"/>
    <w:rsid w:val="006E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A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2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2019-02-28T09:45:00Z</dcterms:created>
  <dcterms:modified xsi:type="dcterms:W3CDTF">2019-02-28T09:47:00Z</dcterms:modified>
</cp:coreProperties>
</file>